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45" w:rsidRDefault="00955745" w:rsidP="00771AC8">
      <w:pPr>
        <w:pStyle w:val="Formatvorlage"/>
        <w:spacing w:line="360" w:lineRule="auto"/>
        <w:jc w:val="left"/>
        <w:rPr>
          <w:rFonts w:eastAsia="MS Mincho"/>
          <w:b w:val="0"/>
          <w:sz w:val="24"/>
          <w:szCs w:val="24"/>
        </w:rPr>
      </w:pPr>
      <w:bookmarkStart w:id="0" w:name="_GoBack"/>
      <w:bookmarkEnd w:id="0"/>
    </w:p>
    <w:p w:rsidR="00771AC8" w:rsidRPr="00955745" w:rsidRDefault="00B41B3C" w:rsidP="00771AC8">
      <w:pPr>
        <w:pStyle w:val="Formatvorlage"/>
        <w:spacing w:line="360" w:lineRule="auto"/>
        <w:jc w:val="left"/>
        <w:rPr>
          <w:rFonts w:eastAsia="MS Mincho"/>
          <w:b w:val="0"/>
          <w:sz w:val="24"/>
          <w:szCs w:val="24"/>
        </w:rPr>
      </w:pPr>
      <w:r>
        <w:rPr>
          <w:rFonts w:eastAsia="MS Mincho"/>
          <w:b w:val="0"/>
          <w:sz w:val="24"/>
          <w:szCs w:val="24"/>
        </w:rPr>
        <w:t>Oktober</w:t>
      </w:r>
      <w:r w:rsidR="00B04DF9">
        <w:rPr>
          <w:rFonts w:eastAsia="MS Mincho"/>
          <w:b w:val="0"/>
          <w:sz w:val="24"/>
          <w:szCs w:val="24"/>
        </w:rPr>
        <w:t xml:space="preserve"> </w:t>
      </w:r>
      <w:r w:rsidR="00955745" w:rsidRPr="00955745">
        <w:rPr>
          <w:rFonts w:eastAsia="MS Mincho"/>
          <w:b w:val="0"/>
          <w:sz w:val="24"/>
          <w:szCs w:val="24"/>
        </w:rPr>
        <w:t>2016</w:t>
      </w:r>
    </w:p>
    <w:p w:rsidR="00B17A71" w:rsidRPr="00724A38" w:rsidRDefault="00B41B3C" w:rsidP="00955745">
      <w:pPr>
        <w:pStyle w:val="Formatvorlage"/>
        <w:spacing w:line="360" w:lineRule="auto"/>
        <w:rPr>
          <w:rFonts w:eastAsia="MS Mincho"/>
          <w:sz w:val="26"/>
          <w:szCs w:val="26"/>
        </w:rPr>
      </w:pPr>
      <w:r w:rsidRPr="00B41B3C">
        <w:rPr>
          <w:rFonts w:eastAsia="MS Mincho"/>
          <w:sz w:val="26"/>
          <w:szCs w:val="26"/>
        </w:rPr>
        <w:t>Bemessung von Porenbetonmauerwerk leicht gemacht</w:t>
      </w:r>
    </w:p>
    <w:p w:rsidR="002F7C77" w:rsidRPr="002F7C77" w:rsidRDefault="002F7C77" w:rsidP="00955745">
      <w:pPr>
        <w:jc w:val="both"/>
        <w:rPr>
          <w:rFonts w:eastAsia="MS Mincho"/>
        </w:rPr>
      </w:pPr>
    </w:p>
    <w:p w:rsidR="00B17A71" w:rsidRPr="00FC1D04" w:rsidRDefault="00B41B3C" w:rsidP="00955745">
      <w:pPr>
        <w:pStyle w:val="Formatvorlage"/>
        <w:spacing w:line="360" w:lineRule="auto"/>
        <w:rPr>
          <w:sz w:val="24"/>
          <w:szCs w:val="24"/>
        </w:rPr>
      </w:pPr>
      <w:r w:rsidRPr="00B41B3C">
        <w:rPr>
          <w:rFonts w:eastAsia="MS Mincho"/>
          <w:sz w:val="24"/>
          <w:szCs w:val="24"/>
        </w:rPr>
        <w:t>Eurocode 6 deutschlandweit verbindlich eingeführt</w:t>
      </w:r>
      <w:r w:rsidR="00B17A71" w:rsidRPr="00FC1D04">
        <w:rPr>
          <w:rFonts w:eastAsia="MS Mincho"/>
          <w:sz w:val="24"/>
          <w:szCs w:val="24"/>
        </w:rPr>
        <w:t xml:space="preserve"> </w:t>
      </w:r>
    </w:p>
    <w:p w:rsidR="00B41B3C" w:rsidRDefault="00B41B3C" w:rsidP="00B41B3C">
      <w:pPr>
        <w:jc w:val="both"/>
        <w:rPr>
          <w:rFonts w:cs="Arial"/>
          <w:b/>
          <w:i/>
        </w:rPr>
      </w:pPr>
    </w:p>
    <w:p w:rsidR="002D7338" w:rsidRPr="00B41B3C" w:rsidRDefault="00B41B3C" w:rsidP="00B41B3C">
      <w:pPr>
        <w:jc w:val="both"/>
        <w:rPr>
          <w:rFonts w:cs="Arial"/>
          <w:b/>
          <w:i/>
        </w:rPr>
      </w:pPr>
      <w:r w:rsidRPr="00B41B3C">
        <w:rPr>
          <w:rFonts w:cs="Arial"/>
          <w:b/>
          <w:i/>
        </w:rPr>
        <w:t>Dipl.-Ing. Georg Flassenberg</w:t>
      </w:r>
    </w:p>
    <w:p w:rsidR="00B41B3C" w:rsidRDefault="00B41B3C" w:rsidP="00955745">
      <w:pPr>
        <w:spacing w:line="360" w:lineRule="auto"/>
        <w:jc w:val="both"/>
        <w:rPr>
          <w:rFonts w:cs="Arial"/>
        </w:rPr>
      </w:pPr>
    </w:p>
    <w:p w:rsidR="00771AC8" w:rsidRPr="00FC1D04" w:rsidRDefault="00B41B3C" w:rsidP="00955745">
      <w:pPr>
        <w:autoSpaceDE w:val="0"/>
        <w:autoSpaceDN w:val="0"/>
        <w:adjustRightInd w:val="0"/>
        <w:spacing w:line="360" w:lineRule="auto"/>
        <w:jc w:val="both"/>
        <w:rPr>
          <w:b/>
          <w:bCs/>
          <w:sz w:val="20"/>
        </w:rPr>
      </w:pPr>
      <w:r w:rsidRPr="00B41B3C">
        <w:rPr>
          <w:rFonts w:eastAsia="MS Mincho"/>
          <w:b/>
        </w:rPr>
        <w:t>Der Eurocode 6 „Bemessung und Konstruktion von Mauerwerksbauten“ ist jetzt deutschlandweit als alleinige Bemessungsregel für Mauerwerk anzuwenden. Nach der allgemeinen bauaufsichtlichen Einführung durch die Fachkommission Bautechnik 2015 haben inzwischen alle Bundesländer die Regelungen in ihre Landeslisten integriert</w:t>
      </w:r>
      <w:r w:rsidR="00FC1D04" w:rsidRPr="00FC1D04">
        <w:rPr>
          <w:rFonts w:eastAsia="MS Mincho"/>
          <w:b/>
        </w:rPr>
        <w:t>.</w:t>
      </w:r>
      <w:r w:rsidR="00B17A71" w:rsidRPr="00FC1D04">
        <w:rPr>
          <w:b/>
          <w:bCs/>
          <w:sz w:val="20"/>
        </w:rPr>
        <w:t xml:space="preserve"> </w:t>
      </w:r>
    </w:p>
    <w:p w:rsidR="00771AC8" w:rsidRDefault="00771AC8" w:rsidP="00955745">
      <w:pPr>
        <w:spacing w:line="360" w:lineRule="auto"/>
        <w:jc w:val="both"/>
        <w:rPr>
          <w:rFonts w:cs="Arial"/>
        </w:rPr>
      </w:pPr>
    </w:p>
    <w:p w:rsidR="00B41B3C" w:rsidRPr="00B41B3C" w:rsidRDefault="00B41B3C" w:rsidP="00B41B3C">
      <w:pPr>
        <w:autoSpaceDE w:val="0"/>
        <w:autoSpaceDN w:val="0"/>
        <w:adjustRightInd w:val="0"/>
        <w:spacing w:line="360" w:lineRule="auto"/>
        <w:jc w:val="both"/>
        <w:rPr>
          <w:rFonts w:cs="Arial"/>
        </w:rPr>
      </w:pPr>
      <w:r w:rsidRPr="00B41B3C">
        <w:rPr>
          <w:rFonts w:cs="Arial"/>
        </w:rPr>
        <w:t xml:space="preserve">Seit April 2011 lagen alle nationalen Fassungen des Eurocode 6 vor. Die Veröffentlichung der Nationalen Anhänge zu den jeweiligen Teilen wurde mit den A2-Änderungen zu Teil 1-1 und Teil 3 im Herbst 2014 abgeschlossen. Das in Deutschland bewährte vereinfachte </w:t>
      </w:r>
      <w:r>
        <w:rPr>
          <w:rFonts w:cs="Arial"/>
        </w:rPr>
        <w:t>Verfahren wurde mit aufgenommen</w:t>
      </w:r>
      <w:r w:rsidR="00B04DF9" w:rsidRPr="00B04DF9">
        <w:rPr>
          <w:rFonts w:cs="Arial"/>
        </w:rPr>
        <w:t>.</w:t>
      </w:r>
    </w:p>
    <w:p w:rsidR="00B41B3C" w:rsidRPr="00B41B3C" w:rsidRDefault="00B41B3C" w:rsidP="009D4F5F">
      <w:pPr>
        <w:autoSpaceDE w:val="0"/>
        <w:autoSpaceDN w:val="0"/>
        <w:adjustRightInd w:val="0"/>
        <w:spacing w:line="360" w:lineRule="auto"/>
        <w:rPr>
          <w:rFonts w:cs="Arial"/>
          <w:szCs w:val="22"/>
        </w:rPr>
      </w:pPr>
    </w:p>
    <w:p w:rsidR="00B41B3C" w:rsidRPr="00B41B3C" w:rsidRDefault="00B0207A" w:rsidP="009D4F5F">
      <w:pPr>
        <w:autoSpaceDE w:val="0"/>
        <w:autoSpaceDN w:val="0"/>
        <w:adjustRightInd w:val="0"/>
        <w:spacing w:line="360" w:lineRule="auto"/>
        <w:rPr>
          <w:rFonts w:cs="Arial"/>
          <w:szCs w:val="22"/>
        </w:rPr>
      </w:pPr>
      <w:r>
        <w:rPr>
          <w:rFonts w:cs="Arial"/>
          <w:b/>
          <w:szCs w:val="22"/>
        </w:rPr>
        <w:t>Abb.</w:t>
      </w:r>
      <w:r w:rsidR="00B41B3C">
        <w:rPr>
          <w:rFonts w:cs="Arial"/>
          <w:b/>
          <w:szCs w:val="22"/>
        </w:rPr>
        <w:t xml:space="preserve"> </w:t>
      </w:r>
      <w:r w:rsidR="00B41B3C" w:rsidRPr="00B41B3C">
        <w:rPr>
          <w:rFonts w:cs="Arial"/>
          <w:b/>
          <w:szCs w:val="22"/>
        </w:rPr>
        <w:t>1:</w:t>
      </w:r>
      <w:r>
        <w:rPr>
          <w:rFonts w:cs="Arial"/>
          <w:szCs w:val="22"/>
        </w:rPr>
        <w:t xml:space="preserve"> </w:t>
      </w:r>
      <w:r w:rsidR="00B41B3C" w:rsidRPr="00B41B3C">
        <w:rPr>
          <w:rFonts w:cs="Arial"/>
          <w:szCs w:val="22"/>
        </w:rPr>
        <w:t>Überblick DIN EN 1996 + NA</w:t>
      </w:r>
    </w:p>
    <w:p w:rsidR="00B41B3C" w:rsidRPr="00B41B3C" w:rsidRDefault="00B41B3C" w:rsidP="009D4F5F">
      <w:pPr>
        <w:autoSpaceDE w:val="0"/>
        <w:autoSpaceDN w:val="0"/>
        <w:adjustRightInd w:val="0"/>
        <w:spacing w:line="360" w:lineRule="auto"/>
        <w:rPr>
          <w:rFonts w:cs="Arial"/>
          <w:szCs w:val="22"/>
        </w:rPr>
      </w:pPr>
    </w:p>
    <w:p w:rsidR="00B41B3C" w:rsidRPr="00B41B3C" w:rsidRDefault="00B41B3C" w:rsidP="00B41B3C">
      <w:pPr>
        <w:autoSpaceDE w:val="0"/>
        <w:autoSpaceDN w:val="0"/>
        <w:adjustRightInd w:val="0"/>
        <w:rPr>
          <w:rFonts w:cs="Arial"/>
          <w:szCs w:val="22"/>
        </w:rPr>
      </w:pPr>
      <w:r w:rsidRPr="00B41B3C">
        <w:rPr>
          <w:rFonts w:cs="Arial"/>
          <w:noProof/>
          <w:szCs w:val="22"/>
        </w:rPr>
        <w:drawing>
          <wp:inline distT="0" distB="0" distL="0" distR="0" wp14:anchorId="214AC8DC" wp14:editId="4D085B31">
            <wp:extent cx="5562600" cy="1866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7" cstate="print">
                      <a:extLst>
                        <a:ext uri="{28A0092B-C50C-407E-A947-70E740481C1C}">
                          <a14:useLocalDpi xmlns:a14="http://schemas.microsoft.com/office/drawing/2010/main" val="0"/>
                        </a:ext>
                      </a:extLst>
                    </a:blip>
                    <a:srcRect l="828" t="7667" r="2612" b="13237"/>
                    <a:stretch/>
                  </pic:blipFill>
                  <pic:spPr bwMode="auto">
                    <a:xfrm>
                      <a:off x="0" y="0"/>
                      <a:ext cx="5562600" cy="1866900"/>
                    </a:xfrm>
                    <a:prstGeom prst="rect">
                      <a:avLst/>
                    </a:prstGeom>
                    <a:ln>
                      <a:noFill/>
                    </a:ln>
                    <a:extLst>
                      <a:ext uri="{53640926-AAD7-44D8-BBD7-CCE9431645EC}">
                        <a14:shadowObscured xmlns:a14="http://schemas.microsoft.com/office/drawing/2010/main"/>
                      </a:ext>
                    </a:extLst>
                  </pic:spPr>
                </pic:pic>
              </a:graphicData>
            </a:graphic>
          </wp:inline>
        </w:drawing>
      </w:r>
    </w:p>
    <w:p w:rsidR="00771AC8" w:rsidRPr="00B41B3C" w:rsidRDefault="00771AC8" w:rsidP="006C33F2">
      <w:pPr>
        <w:autoSpaceDE w:val="0"/>
        <w:autoSpaceDN w:val="0"/>
        <w:adjustRightInd w:val="0"/>
        <w:spacing w:line="360" w:lineRule="auto"/>
        <w:jc w:val="both"/>
        <w:rPr>
          <w:rFonts w:cs="Arial"/>
          <w:bCs/>
          <w:szCs w:val="22"/>
        </w:rPr>
      </w:pPr>
    </w:p>
    <w:p w:rsidR="00B04DF9" w:rsidRPr="00B04DF9" w:rsidRDefault="00B41B3C" w:rsidP="00B04DF9">
      <w:pPr>
        <w:spacing w:line="360" w:lineRule="auto"/>
        <w:jc w:val="both"/>
        <w:rPr>
          <w:rFonts w:cs="Arial"/>
        </w:rPr>
      </w:pPr>
      <w:r w:rsidRPr="00B41B3C">
        <w:rPr>
          <w:rFonts w:cs="Arial"/>
        </w:rPr>
        <w:t>Der Teil 3 mit seinen vereinfachten Berechnungsmethoden wurde vor allem auf Wunsch Deutschlands in den Eurocode 6 integriert. Damit wurde in Anlehnung an das bewährte vereinfachte Verfahren nach DIN 1053-1 gesichert, dass auch bei Anwendung des Eurocodes der statische Nachweis eines Großteils aller im Mauerwerksbau auftretenden Problemstellungen – so auch für Porenbetonmauerwerk – innerhalb kürzester Zeit und ohne großen Aufwand weiterhin möglich ist</w:t>
      </w:r>
      <w:r w:rsidR="00B04DF9" w:rsidRPr="00B04DF9">
        <w:rPr>
          <w:rFonts w:cs="Arial"/>
        </w:rPr>
        <w:t>.</w:t>
      </w:r>
    </w:p>
    <w:p w:rsidR="00B04DF9" w:rsidRDefault="00B04DF9" w:rsidP="00B41B3C">
      <w:pPr>
        <w:spacing w:line="360" w:lineRule="auto"/>
        <w:jc w:val="both"/>
        <w:rPr>
          <w:rFonts w:cs="Arial"/>
        </w:rPr>
      </w:pPr>
    </w:p>
    <w:p w:rsidR="00B41B3C" w:rsidRPr="00CB497E" w:rsidRDefault="00B41B3C" w:rsidP="00B41B3C">
      <w:pPr>
        <w:pStyle w:val="Default"/>
        <w:spacing w:line="360" w:lineRule="auto"/>
        <w:jc w:val="both"/>
      </w:pPr>
      <w:r w:rsidRPr="00CB497E">
        <w:t xml:space="preserve">Der Anwendungsbereich für das vereinfachte Nachweisverfahren von </w:t>
      </w:r>
      <w:r>
        <w:br/>
      </w:r>
      <w:r w:rsidRPr="00CB497E">
        <w:t>DIN EN 1996-3/NA ist in Tabelle 1 definiert. Darüber hinaus sind die nachfolgenden Anwendungsgrenzen einzuhalten:</w:t>
      </w:r>
    </w:p>
    <w:p w:rsidR="00B41B3C" w:rsidRPr="00CB497E" w:rsidRDefault="00B41B3C" w:rsidP="00B41B3C">
      <w:pPr>
        <w:pStyle w:val="Default"/>
        <w:spacing w:after="142" w:line="360" w:lineRule="auto"/>
        <w:ind w:left="708" w:hanging="708"/>
        <w:jc w:val="both"/>
      </w:pPr>
      <w:r w:rsidRPr="00CB497E">
        <w:t xml:space="preserve">- </w:t>
      </w:r>
      <w:r w:rsidRPr="00CB497E">
        <w:tab/>
        <w:t>Die Gebäudehöhe über Gelände darf höchstens h</w:t>
      </w:r>
      <w:r w:rsidRPr="00CB497E">
        <w:rPr>
          <w:vertAlign w:val="subscript"/>
        </w:rPr>
        <w:t>m</w:t>
      </w:r>
      <w:r w:rsidRPr="00CB497E">
        <w:t xml:space="preserve"> ≤ 20 m betragen. Als Gebäudehöhe darf bei geneigten Dächern das Mittel von First- u</w:t>
      </w:r>
      <w:r>
        <w:t>nd Traufhöhe angenommen werden.</w:t>
      </w:r>
    </w:p>
    <w:p w:rsidR="00B41B3C" w:rsidRPr="00CB497E" w:rsidRDefault="00B41B3C" w:rsidP="00B41B3C">
      <w:pPr>
        <w:pStyle w:val="Default"/>
        <w:spacing w:after="142" w:line="360" w:lineRule="auto"/>
        <w:jc w:val="both"/>
      </w:pPr>
      <w:r w:rsidRPr="00CB497E">
        <w:t xml:space="preserve">- </w:t>
      </w:r>
      <w:r w:rsidRPr="00CB497E">
        <w:tab/>
        <w:t xml:space="preserve">Die maximale Wandschlankheit ist auf λ = </w:t>
      </w:r>
      <w:proofErr w:type="spellStart"/>
      <w:r w:rsidRPr="00CB497E">
        <w:t>h</w:t>
      </w:r>
      <w:r w:rsidRPr="00CB497E">
        <w:rPr>
          <w:vertAlign w:val="subscript"/>
        </w:rPr>
        <w:t>ef</w:t>
      </w:r>
      <w:proofErr w:type="spellEnd"/>
      <w:r w:rsidRPr="00CB497E">
        <w:t>/t ≤ 27 begrenzt.</w:t>
      </w:r>
    </w:p>
    <w:p w:rsidR="00B41B3C" w:rsidRPr="00CB497E" w:rsidRDefault="00B41B3C" w:rsidP="00B41B3C">
      <w:pPr>
        <w:pStyle w:val="Default"/>
        <w:spacing w:after="142" w:line="360" w:lineRule="auto"/>
        <w:ind w:left="708" w:hanging="708"/>
        <w:jc w:val="both"/>
      </w:pPr>
      <w:r w:rsidRPr="00CB497E">
        <w:t xml:space="preserve">- </w:t>
      </w:r>
      <w:r w:rsidRPr="00CB497E">
        <w:tab/>
        <w:t>Die Deckenauflagertiefe a muss mindestens die halbe Wanddicke (t/2), jedoch mehr als 100 mm betragen. Bei einer Wanddicke t = 36,5 cm darf die Mindestdeckenauflagertiefe auf 0,45 · t reduziert wer</w:t>
      </w:r>
      <w:r>
        <w:t>den.</w:t>
      </w:r>
    </w:p>
    <w:p w:rsidR="00B41B3C" w:rsidRPr="00CB497E" w:rsidRDefault="00B41B3C" w:rsidP="00B41B3C">
      <w:pPr>
        <w:pStyle w:val="Default"/>
        <w:spacing w:line="360" w:lineRule="auto"/>
        <w:ind w:left="708" w:hanging="708"/>
        <w:jc w:val="both"/>
      </w:pPr>
      <w:r w:rsidRPr="00CB497E">
        <w:t xml:space="preserve">- </w:t>
      </w:r>
      <w:r w:rsidRPr="00CB497E">
        <w:tab/>
        <w:t>Das Überbindemaß l</w:t>
      </w:r>
      <w:r w:rsidRPr="00CB497E">
        <w:rPr>
          <w:vertAlign w:val="subscript"/>
        </w:rPr>
        <w:t>ol</w:t>
      </w:r>
      <w:r w:rsidRPr="00CB497E">
        <w:t xml:space="preserve"> nach DIN EN 1996-1-1 muss mindestens 0,4 h</w:t>
      </w:r>
      <w:r w:rsidRPr="00CB497E">
        <w:rPr>
          <w:vertAlign w:val="subscript"/>
        </w:rPr>
        <w:t>u</w:t>
      </w:r>
      <w:r w:rsidRPr="00CB497E">
        <w:t xml:space="preserve"> (h</w:t>
      </w:r>
      <w:r w:rsidRPr="00CB497E">
        <w:rPr>
          <w:vertAlign w:val="subscript"/>
        </w:rPr>
        <w:t>u</w:t>
      </w:r>
      <w:r w:rsidRPr="00CB497E">
        <w:t xml:space="preserve"> = Steinhöhe) und mindestens 45 mm betragen. Bei Elementmauerwerk ist ein Überbindemaß l</w:t>
      </w:r>
      <w:r w:rsidRPr="00CB497E">
        <w:rPr>
          <w:vertAlign w:val="subscript"/>
        </w:rPr>
        <w:t>ol</w:t>
      </w:r>
      <w:r w:rsidRPr="00CB497E">
        <w:t xml:space="preserve"> ≥ 0,2 · h</w:t>
      </w:r>
      <w:r w:rsidRPr="00CB497E">
        <w:rPr>
          <w:vertAlign w:val="subscript"/>
        </w:rPr>
        <w:t>u</w:t>
      </w:r>
      <w:r w:rsidRPr="00CB497E">
        <w:t xml:space="preserve"> zulässig, muss aber mindestens 125 mm betra</w:t>
      </w:r>
      <w:r>
        <w:t>gen.</w:t>
      </w:r>
    </w:p>
    <w:p w:rsidR="00B41B3C" w:rsidRPr="00B0207A" w:rsidRDefault="00B41B3C" w:rsidP="009D4F5F">
      <w:pPr>
        <w:pStyle w:val="Default"/>
        <w:spacing w:line="360" w:lineRule="auto"/>
        <w:jc w:val="both"/>
        <w:rPr>
          <w:sz w:val="22"/>
          <w:szCs w:val="22"/>
        </w:rPr>
      </w:pPr>
    </w:p>
    <w:p w:rsidR="00B41B3C" w:rsidRDefault="00B41B3C" w:rsidP="009D4F5F">
      <w:pPr>
        <w:autoSpaceDE w:val="0"/>
        <w:autoSpaceDN w:val="0"/>
        <w:adjustRightInd w:val="0"/>
        <w:spacing w:line="360" w:lineRule="auto"/>
        <w:jc w:val="both"/>
        <w:rPr>
          <w:rFonts w:cs="Arial"/>
          <w:szCs w:val="22"/>
        </w:rPr>
      </w:pPr>
      <w:r w:rsidRPr="00B0207A">
        <w:rPr>
          <w:rFonts w:cs="Arial"/>
          <w:b/>
          <w:szCs w:val="22"/>
        </w:rPr>
        <w:t>Tab</w:t>
      </w:r>
      <w:r w:rsidR="00B0207A" w:rsidRPr="00B0207A">
        <w:rPr>
          <w:rFonts w:cs="Arial"/>
          <w:b/>
          <w:szCs w:val="22"/>
        </w:rPr>
        <w:t>.</w:t>
      </w:r>
      <w:r w:rsidRPr="00B0207A">
        <w:rPr>
          <w:rFonts w:cs="Arial"/>
          <w:b/>
          <w:szCs w:val="22"/>
        </w:rPr>
        <w:t xml:space="preserve"> 1:</w:t>
      </w:r>
      <w:r w:rsidR="00B0207A" w:rsidRPr="00B0207A">
        <w:rPr>
          <w:rFonts w:cs="Arial"/>
          <w:szCs w:val="22"/>
        </w:rPr>
        <w:t xml:space="preserve"> </w:t>
      </w:r>
      <w:r w:rsidRPr="00B0207A">
        <w:rPr>
          <w:rFonts w:cs="Arial"/>
          <w:szCs w:val="22"/>
        </w:rPr>
        <w:t>Anwendungsbereich für das vereinfachte Nachweisverfahren nach DIN EN 1996-3/NA</w:t>
      </w:r>
    </w:p>
    <w:p w:rsidR="00B0207A" w:rsidRPr="00B0207A" w:rsidRDefault="00B0207A" w:rsidP="009D4F5F">
      <w:pPr>
        <w:autoSpaceDE w:val="0"/>
        <w:autoSpaceDN w:val="0"/>
        <w:adjustRightInd w:val="0"/>
        <w:spacing w:line="360" w:lineRule="auto"/>
        <w:jc w:val="both"/>
        <w:rPr>
          <w:rFonts w:cs="Arial"/>
          <w:szCs w:val="22"/>
        </w:rPr>
      </w:pPr>
    </w:p>
    <w:p w:rsidR="00B41B3C" w:rsidRDefault="00B41B3C" w:rsidP="00B41B3C">
      <w:pPr>
        <w:autoSpaceDE w:val="0"/>
        <w:autoSpaceDN w:val="0"/>
        <w:adjustRightInd w:val="0"/>
        <w:rPr>
          <w:rFonts w:cs="Arial"/>
        </w:rPr>
      </w:pPr>
      <w:r>
        <w:rPr>
          <w:rFonts w:cs="Arial"/>
          <w:noProof/>
        </w:rPr>
        <w:drawing>
          <wp:inline distT="0" distB="0" distL="0" distR="0" wp14:anchorId="1737D6C9" wp14:editId="543787F4">
            <wp:extent cx="5580000" cy="3534320"/>
            <wp:effectExtent l="0" t="0" r="190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8" cstate="print">
                      <a:extLst>
                        <a:ext uri="{28A0092B-C50C-407E-A947-70E740481C1C}">
                          <a14:useLocalDpi xmlns:a14="http://schemas.microsoft.com/office/drawing/2010/main" val="0"/>
                        </a:ext>
                      </a:extLst>
                    </a:blip>
                    <a:srcRect l="1157" r="2778" b="4811"/>
                    <a:stretch/>
                  </pic:blipFill>
                  <pic:spPr bwMode="auto">
                    <a:xfrm>
                      <a:off x="0" y="0"/>
                      <a:ext cx="5580000" cy="3534320"/>
                    </a:xfrm>
                    <a:prstGeom prst="rect">
                      <a:avLst/>
                    </a:prstGeom>
                    <a:ln>
                      <a:noFill/>
                    </a:ln>
                    <a:extLst>
                      <a:ext uri="{53640926-AAD7-44D8-BBD7-CCE9431645EC}">
                        <a14:shadowObscured xmlns:a14="http://schemas.microsoft.com/office/drawing/2010/main"/>
                      </a:ext>
                    </a:extLst>
                  </pic:spPr>
                </pic:pic>
              </a:graphicData>
            </a:graphic>
          </wp:inline>
        </w:drawing>
      </w:r>
    </w:p>
    <w:p w:rsidR="00434CBC" w:rsidRDefault="00434CBC" w:rsidP="00955745">
      <w:pPr>
        <w:spacing w:line="360" w:lineRule="auto"/>
        <w:jc w:val="both"/>
        <w:rPr>
          <w:rFonts w:cs="Arial"/>
        </w:rPr>
      </w:pPr>
    </w:p>
    <w:p w:rsidR="00434CBC" w:rsidRPr="00434CBC" w:rsidRDefault="00B0207A" w:rsidP="00B0207A">
      <w:pPr>
        <w:spacing w:line="360" w:lineRule="auto"/>
        <w:jc w:val="both"/>
        <w:rPr>
          <w:rFonts w:cs="Arial"/>
        </w:rPr>
      </w:pPr>
      <w:r w:rsidRPr="00B0207A">
        <w:rPr>
          <w:rFonts w:cs="Arial"/>
        </w:rPr>
        <w:t>Porenbetonsteine – Plansteine und Planelemente – sind in der harmonisierten europäischen Baustoffnorm DIN EN 771-4 enthalten. Wie bei anderen Baustoffnormen ist für die Anwendung dieser in Deutschland noch die DIN 20000-404 zu beachten. Darin sind die Festigkeits-/Rohdichtekombinationen und ihre Zuordnung zu den Steindruckfestigkeitsklassen geregelt, die dann für die Ermittlung der charakteristischen Mauerwerksdruckfestigkeit nach EC 6 gemäß Tabelle 2 benötigt werden. Ausgenommen hiervon sind derzeit noch die Kombinationen PP4-0,5 und PP6-0,6, die über Zulassungsbescheide geregelt sind, aber genauso wie anderes Porenbetonmauerwerk nach EC 6 bemessen werden können.</w:t>
      </w:r>
    </w:p>
    <w:p w:rsidR="00B0207A" w:rsidRPr="00B0207A" w:rsidRDefault="00B0207A" w:rsidP="00B0207A">
      <w:pPr>
        <w:pStyle w:val="Default"/>
        <w:spacing w:line="360" w:lineRule="auto"/>
        <w:jc w:val="both"/>
        <w:rPr>
          <w:sz w:val="22"/>
          <w:szCs w:val="22"/>
        </w:rPr>
      </w:pPr>
    </w:p>
    <w:p w:rsidR="00B0207A" w:rsidRDefault="00B0207A" w:rsidP="00B0207A">
      <w:pPr>
        <w:autoSpaceDE w:val="0"/>
        <w:autoSpaceDN w:val="0"/>
        <w:adjustRightInd w:val="0"/>
        <w:spacing w:line="360" w:lineRule="auto"/>
        <w:jc w:val="both"/>
        <w:rPr>
          <w:rFonts w:cs="Arial"/>
          <w:szCs w:val="22"/>
        </w:rPr>
      </w:pPr>
      <w:r w:rsidRPr="00B0207A">
        <w:rPr>
          <w:rFonts w:cs="Arial"/>
          <w:b/>
          <w:szCs w:val="22"/>
        </w:rPr>
        <w:t xml:space="preserve">Tab. </w:t>
      </w:r>
      <w:r>
        <w:rPr>
          <w:rFonts w:cs="Arial"/>
          <w:b/>
          <w:szCs w:val="22"/>
        </w:rPr>
        <w:t>2</w:t>
      </w:r>
      <w:r w:rsidRPr="00B0207A">
        <w:rPr>
          <w:rFonts w:cs="Arial"/>
          <w:b/>
          <w:szCs w:val="22"/>
        </w:rPr>
        <w:t>:</w:t>
      </w:r>
      <w:r>
        <w:rPr>
          <w:rFonts w:cs="Arial"/>
          <w:szCs w:val="22"/>
        </w:rPr>
        <w:t xml:space="preserve"> </w:t>
      </w:r>
      <w:r w:rsidRPr="00B0207A">
        <w:rPr>
          <w:rFonts w:cs="Arial"/>
          <w:szCs w:val="22"/>
        </w:rPr>
        <w:t>Charakteristische Mauerwerksdruckfest</w:t>
      </w:r>
      <w:r>
        <w:rPr>
          <w:rFonts w:cs="Arial"/>
          <w:szCs w:val="22"/>
        </w:rPr>
        <w:t xml:space="preserve">igkeit </w:t>
      </w:r>
      <w:proofErr w:type="spellStart"/>
      <w:r>
        <w:rPr>
          <w:rFonts w:cs="Arial"/>
          <w:szCs w:val="22"/>
        </w:rPr>
        <w:t>fk</w:t>
      </w:r>
      <w:proofErr w:type="spellEnd"/>
      <w:r>
        <w:rPr>
          <w:rFonts w:cs="Arial"/>
          <w:szCs w:val="22"/>
        </w:rPr>
        <w:t xml:space="preserve"> in N/mm² für Einstein</w:t>
      </w:r>
      <w:r w:rsidRPr="00B0207A">
        <w:rPr>
          <w:rFonts w:cs="Arial"/>
          <w:szCs w:val="22"/>
        </w:rPr>
        <w:t>mauerwerk aus Porenbetonsteinen mit Dünnbettmörtel nach Tab. NA.D.9 der DIN EN 1996-3/NA</w:t>
      </w:r>
    </w:p>
    <w:p w:rsidR="00B0207A" w:rsidRPr="00B0207A" w:rsidRDefault="00B0207A" w:rsidP="00B0207A">
      <w:pPr>
        <w:autoSpaceDE w:val="0"/>
        <w:autoSpaceDN w:val="0"/>
        <w:adjustRightInd w:val="0"/>
        <w:spacing w:line="360" w:lineRule="auto"/>
        <w:jc w:val="both"/>
        <w:rPr>
          <w:rFonts w:cs="Arial"/>
          <w:szCs w:val="22"/>
        </w:rPr>
      </w:pPr>
    </w:p>
    <w:p w:rsidR="009D4F5F" w:rsidRDefault="009D4F5F" w:rsidP="005C2A8D">
      <w:pPr>
        <w:autoSpaceDE w:val="0"/>
        <w:autoSpaceDN w:val="0"/>
        <w:adjustRightInd w:val="0"/>
        <w:ind w:left="1416" w:hanging="1416"/>
        <w:rPr>
          <w:rFonts w:cs="Arial"/>
        </w:rPr>
      </w:pPr>
      <w:r>
        <w:rPr>
          <w:rFonts w:cs="Arial"/>
          <w:noProof/>
        </w:rPr>
        <w:drawing>
          <wp:inline distT="0" distB="0" distL="0" distR="0" wp14:anchorId="2E974787" wp14:editId="7C9FE32D">
            <wp:extent cx="2562225" cy="16097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9">
                      <a:extLst>
                        <a:ext uri="{28A0092B-C50C-407E-A947-70E740481C1C}">
                          <a14:useLocalDpi xmlns:a14="http://schemas.microsoft.com/office/drawing/2010/main" val="0"/>
                        </a:ext>
                      </a:extLst>
                    </a:blip>
                    <a:srcRect l="2118" r="2964" b="5648"/>
                    <a:stretch/>
                  </pic:blipFill>
                  <pic:spPr bwMode="auto">
                    <a:xfrm>
                      <a:off x="0" y="0"/>
                      <a:ext cx="2562809" cy="1610092"/>
                    </a:xfrm>
                    <a:prstGeom prst="rect">
                      <a:avLst/>
                    </a:prstGeom>
                    <a:ln>
                      <a:noFill/>
                    </a:ln>
                    <a:extLst>
                      <a:ext uri="{53640926-AAD7-44D8-BBD7-CCE9431645EC}">
                        <a14:shadowObscured xmlns:a14="http://schemas.microsoft.com/office/drawing/2010/main"/>
                      </a:ext>
                    </a:extLst>
                  </pic:spPr>
                </pic:pic>
              </a:graphicData>
            </a:graphic>
          </wp:inline>
        </w:drawing>
      </w:r>
    </w:p>
    <w:p w:rsidR="009D4F5F" w:rsidRDefault="009D4F5F" w:rsidP="00B369F2">
      <w:pPr>
        <w:spacing w:line="360" w:lineRule="auto"/>
        <w:jc w:val="both"/>
        <w:rPr>
          <w:rFonts w:cs="Arial"/>
        </w:rPr>
      </w:pPr>
    </w:p>
    <w:p w:rsidR="009D4F5F" w:rsidRPr="009D4F5F" w:rsidRDefault="009D4F5F" w:rsidP="009D4F5F">
      <w:pPr>
        <w:pStyle w:val="StandardWeb"/>
        <w:spacing w:before="0" w:beforeAutospacing="0" w:after="0" w:afterAutospacing="0" w:line="360" w:lineRule="auto"/>
        <w:jc w:val="both"/>
        <w:rPr>
          <w:rFonts w:ascii="Arial" w:hAnsi="Arial" w:cs="Arial"/>
          <w:b/>
          <w:sz w:val="22"/>
          <w:szCs w:val="22"/>
        </w:rPr>
      </w:pPr>
      <w:r w:rsidRPr="009D4F5F">
        <w:rPr>
          <w:rFonts w:ascii="Arial" w:hAnsi="Arial" w:cs="Arial"/>
          <w:b/>
          <w:sz w:val="22"/>
          <w:szCs w:val="22"/>
        </w:rPr>
        <w:t>Tafeln für effiziente Bemessung als Download</w:t>
      </w:r>
    </w:p>
    <w:p w:rsidR="009D4F5F" w:rsidRPr="009D4F5F" w:rsidRDefault="009D4F5F" w:rsidP="009D4F5F">
      <w:pPr>
        <w:pStyle w:val="StandardWeb"/>
        <w:spacing w:before="0" w:beforeAutospacing="0" w:after="0" w:afterAutospacing="0" w:line="360" w:lineRule="auto"/>
        <w:jc w:val="both"/>
        <w:rPr>
          <w:rFonts w:ascii="Arial" w:hAnsi="Arial" w:cs="Arial"/>
          <w:b/>
          <w:sz w:val="22"/>
          <w:szCs w:val="22"/>
        </w:rPr>
      </w:pPr>
    </w:p>
    <w:p w:rsidR="009D4F5F" w:rsidRPr="009D4F5F" w:rsidRDefault="009D4F5F" w:rsidP="009D4F5F">
      <w:pPr>
        <w:pStyle w:val="StandardWeb"/>
        <w:spacing w:before="0" w:beforeAutospacing="0" w:after="0" w:afterAutospacing="0" w:line="360" w:lineRule="auto"/>
        <w:jc w:val="both"/>
        <w:rPr>
          <w:rFonts w:ascii="Arial" w:hAnsi="Arial" w:cs="Arial"/>
          <w:sz w:val="22"/>
          <w:szCs w:val="22"/>
        </w:rPr>
      </w:pPr>
      <w:r w:rsidRPr="009D4F5F">
        <w:rPr>
          <w:rFonts w:ascii="Arial" w:hAnsi="Arial" w:cs="Arial"/>
          <w:sz w:val="22"/>
          <w:szCs w:val="22"/>
        </w:rPr>
        <w:t xml:space="preserve">Um Mauerwerksbauteile aus Porenbeton effizient berechnen zu können, wurden im Auftrag des Bundesverbandes Porenbeton für Planer und Architekten Bemessungstafeln von Prof. Dr.-Ing. Carl-Alexander </w:t>
      </w:r>
      <w:proofErr w:type="spellStart"/>
      <w:r w:rsidRPr="009D4F5F">
        <w:rPr>
          <w:rFonts w:ascii="Arial" w:hAnsi="Arial" w:cs="Arial"/>
          <w:sz w:val="22"/>
          <w:szCs w:val="22"/>
        </w:rPr>
        <w:t>Graubner</w:t>
      </w:r>
      <w:proofErr w:type="spellEnd"/>
      <w:r w:rsidRPr="009D4F5F">
        <w:rPr>
          <w:rFonts w:ascii="Arial" w:hAnsi="Arial" w:cs="Arial"/>
          <w:sz w:val="22"/>
          <w:szCs w:val="22"/>
        </w:rPr>
        <w:t xml:space="preserve">, TU Darmstadt, erarbeitet (Stellungnahme </w:t>
      </w:r>
      <w:proofErr w:type="spellStart"/>
      <w:r w:rsidRPr="009D4F5F">
        <w:rPr>
          <w:rFonts w:ascii="Arial" w:hAnsi="Arial" w:cs="Arial"/>
          <w:sz w:val="22"/>
          <w:szCs w:val="22"/>
        </w:rPr>
        <w:t>Az</w:t>
      </w:r>
      <w:proofErr w:type="spellEnd"/>
      <w:r w:rsidRPr="009D4F5F">
        <w:rPr>
          <w:rFonts w:ascii="Arial" w:hAnsi="Arial" w:cs="Arial"/>
          <w:sz w:val="22"/>
          <w:szCs w:val="22"/>
        </w:rPr>
        <w:t xml:space="preserve"> 15 0177 vom 01.11.2015) [1]. Diese können untergliedert nach den jeweiligen Steindruckfestigkeitsklassen auf der Website des Bundesverbandes Porenbeton unter den Rubriken „Planer/Architekten“ oder „Downloads“ heruntergeladen werden. Eine einfache und effiziente Bemessung von Porenbetonmauerwerk ist damit gewährleistet.</w:t>
      </w:r>
    </w:p>
    <w:p w:rsidR="009D4F5F" w:rsidRDefault="009D4F5F" w:rsidP="009D4F5F">
      <w:pPr>
        <w:pStyle w:val="StandardWeb"/>
        <w:spacing w:before="0" w:beforeAutospacing="0" w:after="0" w:afterAutospacing="0" w:line="360" w:lineRule="auto"/>
        <w:jc w:val="both"/>
        <w:rPr>
          <w:rFonts w:ascii="Arial" w:hAnsi="Arial" w:cs="Arial"/>
          <w:sz w:val="22"/>
          <w:szCs w:val="22"/>
        </w:rPr>
      </w:pPr>
    </w:p>
    <w:p w:rsidR="009D4F5F" w:rsidRDefault="009D4F5F" w:rsidP="009D4F5F">
      <w:pPr>
        <w:pStyle w:val="StandardWeb"/>
        <w:spacing w:before="0" w:beforeAutospacing="0" w:after="0" w:afterAutospacing="0" w:line="360" w:lineRule="auto"/>
        <w:jc w:val="both"/>
        <w:rPr>
          <w:rFonts w:ascii="Arial" w:hAnsi="Arial" w:cs="Arial"/>
          <w:sz w:val="22"/>
          <w:szCs w:val="22"/>
        </w:rPr>
      </w:pPr>
      <w:r w:rsidRPr="009D4F5F">
        <w:rPr>
          <w:rFonts w:ascii="Arial" w:hAnsi="Arial" w:cs="Arial"/>
          <w:sz w:val="22"/>
          <w:szCs w:val="22"/>
        </w:rPr>
        <w:t xml:space="preserve">In den Tafeln werden auf Grundlage des vereinfachten Nachweisverfahrens ermittelte Tragfähigkeitswerte für zweiseitig gehaltene Mauerwerkswände aus Porenbetonsteinen </w:t>
      </w:r>
      <w:r>
        <w:rPr>
          <w:rFonts w:ascii="Arial" w:hAnsi="Arial" w:cs="Arial"/>
          <w:sz w:val="22"/>
          <w:szCs w:val="22"/>
        </w:rPr>
        <w:br/>
      </w:r>
      <w:r w:rsidRPr="009D4F5F">
        <w:rPr>
          <w:rFonts w:ascii="Arial" w:hAnsi="Arial" w:cs="Arial"/>
          <w:sz w:val="22"/>
          <w:szCs w:val="22"/>
        </w:rPr>
        <w:t xml:space="preserve">(t = 11,5; 15,0; 17,5; 20,0; 24,0; 30,0; 36,5; 42,5; 48,0 cm) angegeben. Da am Markt jede </w:t>
      </w:r>
      <w:r w:rsidR="005C2A8D">
        <w:rPr>
          <w:rFonts w:ascii="Arial" w:hAnsi="Arial" w:cs="Arial"/>
          <w:sz w:val="22"/>
          <w:szCs w:val="22"/>
        </w:rPr>
        <w:br/>
      </w:r>
      <w:r w:rsidR="005C2A8D">
        <w:rPr>
          <w:rFonts w:ascii="Arial" w:hAnsi="Arial" w:cs="Arial"/>
          <w:sz w:val="22"/>
          <w:szCs w:val="22"/>
        </w:rPr>
        <w:lastRenderedPageBreak/>
        <w:br/>
      </w:r>
      <w:r w:rsidRPr="009D4F5F">
        <w:rPr>
          <w:rFonts w:ascii="Arial" w:hAnsi="Arial" w:cs="Arial"/>
          <w:sz w:val="22"/>
          <w:szCs w:val="22"/>
        </w:rPr>
        <w:t xml:space="preserve">Steindruckfestigkeitsklasse in verschiedenen Rohdichteklassen vorhanden ist, wird auf der sicheren Seite liegend jeweils pro Steindruckfestigkeitsklasse die größte vorhandene Rohdichteklasse verwendet und die entsprechende Wichte des Mauerwerks nach DIN EN 1991-1-1/NA angesetzt. Für das Eigengewicht wird ein Teilsicherheitsbeiwert von </w:t>
      </w:r>
      <w:proofErr w:type="spellStart"/>
      <w:r w:rsidRPr="009D4F5F">
        <w:rPr>
          <w:rFonts w:ascii="Arial" w:hAnsi="Arial" w:cs="Arial"/>
          <w:sz w:val="22"/>
          <w:szCs w:val="22"/>
        </w:rPr>
        <w:t>γ</w:t>
      </w:r>
      <w:r w:rsidRPr="009D4F5F">
        <w:rPr>
          <w:rFonts w:ascii="Arial" w:hAnsi="Arial" w:cs="Arial"/>
          <w:sz w:val="22"/>
          <w:szCs w:val="22"/>
          <w:vertAlign w:val="subscript"/>
        </w:rPr>
        <w:t>G</w:t>
      </w:r>
      <w:proofErr w:type="spellEnd"/>
      <w:r w:rsidRPr="009D4F5F">
        <w:rPr>
          <w:rFonts w:ascii="Arial" w:hAnsi="Arial" w:cs="Arial"/>
          <w:sz w:val="22"/>
          <w:szCs w:val="22"/>
        </w:rPr>
        <w:t xml:space="preserve"> = 1,35 festgelegt.</w:t>
      </w:r>
    </w:p>
    <w:p w:rsidR="009D4F5F" w:rsidRPr="009D4F5F" w:rsidRDefault="009D4F5F" w:rsidP="009D4F5F">
      <w:pPr>
        <w:pStyle w:val="StandardWeb"/>
        <w:spacing w:before="0" w:beforeAutospacing="0" w:after="0" w:afterAutospacing="0" w:line="360" w:lineRule="auto"/>
        <w:jc w:val="both"/>
        <w:rPr>
          <w:rFonts w:ascii="Arial" w:hAnsi="Arial" w:cs="Arial"/>
          <w:sz w:val="22"/>
          <w:szCs w:val="22"/>
        </w:rPr>
      </w:pPr>
    </w:p>
    <w:p w:rsidR="009D4F5F" w:rsidRPr="009D4F5F" w:rsidRDefault="009D4F5F" w:rsidP="009D4F5F">
      <w:pPr>
        <w:pStyle w:val="StandardWeb"/>
        <w:spacing w:before="0" w:beforeAutospacing="0" w:after="0" w:afterAutospacing="0" w:line="360" w:lineRule="auto"/>
        <w:jc w:val="both"/>
        <w:rPr>
          <w:rFonts w:ascii="Arial" w:hAnsi="Arial" w:cs="Arial"/>
          <w:sz w:val="22"/>
          <w:szCs w:val="22"/>
        </w:rPr>
      </w:pPr>
      <w:r w:rsidRPr="009D4F5F">
        <w:rPr>
          <w:rFonts w:ascii="Arial" w:hAnsi="Arial" w:cs="Arial"/>
          <w:sz w:val="22"/>
          <w:szCs w:val="22"/>
        </w:rPr>
        <w:t xml:space="preserve">Darüber hinaus stehen Beispielbemessungen für alle relevanten Bauteile im Porenbetonbericht 14 </w:t>
      </w:r>
      <w:r w:rsidRPr="009D4F5F">
        <w:rPr>
          <w:rStyle w:val="Fett"/>
          <w:rFonts w:ascii="Arial" w:hAnsi="Arial" w:cs="Arial"/>
          <w:sz w:val="22"/>
          <w:szCs w:val="22"/>
        </w:rPr>
        <w:t xml:space="preserve">- Mauerwerk aus Porenbeton – Beispiele zur Bemessung nach Eurocode 6 - zur Verfügung [2]. </w:t>
      </w:r>
      <w:r w:rsidRPr="009D4F5F">
        <w:rPr>
          <w:rFonts w:ascii="Arial" w:hAnsi="Arial" w:cs="Arial"/>
          <w:sz w:val="22"/>
          <w:szCs w:val="22"/>
        </w:rPr>
        <w:t xml:space="preserve">Dieser kann ebenfalls unter den gleichen Rubriken der Website des Bundesverbandes Porenbeton heruntergeladen werden. Die Beispielbemessungen der Mauerwerkskonstruktionen entstammen bereits ausgeführten Bauvorhaben. Dem üblichen Berechnungsalgorithmus folgend, ist jeder Bemessungsschritt mit einem Verweis auf die zugehörigen Abschnitte der DIN EN 1996 und den verbundenen Nationalen Anhängen versehen. Dabei haben die Autoren Prof. Dr.-Ing. Wolfram Jäger und Dr.-Ing. Frank Steinigen Bemessungen für in Verbindung mit gemauerten Konstruktionen erforderliche Stahlbetonbalken nicht ausgeklammert und auch für diese die Anwendung der Stahlbetonnorm, EC 2 (DIN EN 1992), erläutert. </w:t>
      </w:r>
    </w:p>
    <w:p w:rsidR="009D4F5F" w:rsidRPr="009D4F5F" w:rsidRDefault="009D4F5F" w:rsidP="009D4F5F">
      <w:pPr>
        <w:pStyle w:val="StandardWeb"/>
        <w:spacing w:before="0" w:beforeAutospacing="0" w:after="0" w:afterAutospacing="0" w:line="360" w:lineRule="auto"/>
        <w:jc w:val="both"/>
        <w:rPr>
          <w:rFonts w:ascii="Arial" w:hAnsi="Arial" w:cs="Arial"/>
          <w:b/>
          <w:sz w:val="22"/>
          <w:szCs w:val="22"/>
        </w:rPr>
      </w:pPr>
    </w:p>
    <w:p w:rsidR="009D4F5F" w:rsidRPr="009D4F5F" w:rsidRDefault="009D4F5F" w:rsidP="009D4F5F">
      <w:pPr>
        <w:pStyle w:val="StandardWeb"/>
        <w:spacing w:before="0" w:beforeAutospacing="0" w:after="0" w:afterAutospacing="0" w:line="360" w:lineRule="auto"/>
        <w:jc w:val="both"/>
        <w:rPr>
          <w:rFonts w:ascii="Arial" w:hAnsi="Arial" w:cs="Arial"/>
          <w:b/>
          <w:sz w:val="22"/>
          <w:szCs w:val="22"/>
        </w:rPr>
      </w:pPr>
      <w:r w:rsidRPr="009D4F5F">
        <w:rPr>
          <w:rFonts w:ascii="Arial" w:hAnsi="Arial" w:cs="Arial"/>
          <w:b/>
          <w:sz w:val="22"/>
          <w:szCs w:val="22"/>
        </w:rPr>
        <w:t>Umstellung bei der Mauerwerksbemessung vollzogen</w:t>
      </w:r>
    </w:p>
    <w:p w:rsidR="009D4F5F" w:rsidRPr="009D4F5F" w:rsidRDefault="009D4F5F" w:rsidP="009D4F5F">
      <w:pPr>
        <w:pStyle w:val="StandardWeb"/>
        <w:spacing w:before="0" w:beforeAutospacing="0" w:after="0" w:afterAutospacing="0" w:line="360" w:lineRule="auto"/>
        <w:jc w:val="both"/>
        <w:rPr>
          <w:rFonts w:ascii="Arial" w:hAnsi="Arial" w:cs="Arial"/>
          <w:b/>
          <w:sz w:val="22"/>
          <w:szCs w:val="22"/>
        </w:rPr>
      </w:pPr>
    </w:p>
    <w:p w:rsidR="009D4F5F" w:rsidRPr="009D4F5F" w:rsidRDefault="009D4F5F" w:rsidP="009D4F5F">
      <w:pPr>
        <w:pStyle w:val="StandardWeb"/>
        <w:spacing w:before="0" w:beforeAutospacing="0" w:after="0" w:afterAutospacing="0" w:line="360" w:lineRule="auto"/>
        <w:jc w:val="both"/>
        <w:rPr>
          <w:rFonts w:ascii="Arial" w:hAnsi="Arial" w:cs="Arial"/>
          <w:sz w:val="22"/>
          <w:szCs w:val="22"/>
        </w:rPr>
      </w:pPr>
      <w:r w:rsidRPr="009D4F5F">
        <w:rPr>
          <w:rFonts w:ascii="Arial" w:hAnsi="Arial" w:cs="Arial"/>
          <w:sz w:val="22"/>
          <w:szCs w:val="22"/>
        </w:rPr>
        <w:t xml:space="preserve">Die Umstellung bei der Mauerwerksbemessung von der deutschen auf die europäische Normung ist durch die bauaufsichtliche Einführung des </w:t>
      </w:r>
      <w:proofErr w:type="gramStart"/>
      <w:r w:rsidRPr="009D4F5F">
        <w:rPr>
          <w:rFonts w:ascii="Arial" w:hAnsi="Arial" w:cs="Arial"/>
          <w:sz w:val="22"/>
          <w:szCs w:val="22"/>
        </w:rPr>
        <w:t>EC</w:t>
      </w:r>
      <w:proofErr w:type="gramEnd"/>
      <w:r w:rsidRPr="009D4F5F">
        <w:rPr>
          <w:rFonts w:ascii="Arial" w:hAnsi="Arial" w:cs="Arial"/>
          <w:sz w:val="22"/>
          <w:szCs w:val="22"/>
        </w:rPr>
        <w:t xml:space="preserve"> 6 in allen Bundesländern vollzogen. Durch das Beibehalten eines vereinfachten Nachweisverfahrens und das Erarbeiten von Bemessungshilfen ist der statische Nachweis von Bauteilen aus Porenbetonmauerwerk wie bislang einfach und effizient möglich.</w:t>
      </w:r>
    </w:p>
    <w:p w:rsidR="009D4F5F" w:rsidRDefault="009D4F5F" w:rsidP="009D4F5F">
      <w:pPr>
        <w:pStyle w:val="StandardWeb"/>
        <w:spacing w:before="0" w:beforeAutospacing="0" w:after="0" w:afterAutospacing="0" w:line="360" w:lineRule="auto"/>
        <w:jc w:val="both"/>
        <w:rPr>
          <w:rFonts w:ascii="Arial" w:hAnsi="Arial" w:cs="Arial"/>
          <w:sz w:val="22"/>
          <w:szCs w:val="22"/>
        </w:rPr>
      </w:pPr>
    </w:p>
    <w:p w:rsidR="005C2A8D" w:rsidRDefault="005C2A8D" w:rsidP="009D4F5F">
      <w:pPr>
        <w:pStyle w:val="StandardWeb"/>
        <w:spacing w:before="0" w:beforeAutospacing="0" w:after="0" w:afterAutospacing="0" w:line="360" w:lineRule="auto"/>
        <w:jc w:val="both"/>
        <w:rPr>
          <w:rFonts w:ascii="Arial" w:hAnsi="Arial" w:cs="Arial"/>
          <w:sz w:val="22"/>
          <w:szCs w:val="22"/>
        </w:rPr>
      </w:pPr>
    </w:p>
    <w:p w:rsidR="005C2A8D" w:rsidRPr="009D4F5F" w:rsidRDefault="005C2A8D" w:rsidP="009D4F5F">
      <w:pPr>
        <w:pStyle w:val="StandardWeb"/>
        <w:spacing w:before="0" w:beforeAutospacing="0" w:after="0" w:afterAutospacing="0" w:line="360" w:lineRule="auto"/>
        <w:jc w:val="both"/>
        <w:rPr>
          <w:rFonts w:ascii="Arial" w:hAnsi="Arial" w:cs="Arial"/>
          <w:sz w:val="22"/>
          <w:szCs w:val="22"/>
        </w:rPr>
      </w:pPr>
    </w:p>
    <w:p w:rsidR="009D4F5F" w:rsidRPr="009D4F5F" w:rsidRDefault="009D4F5F" w:rsidP="009D4F5F">
      <w:pPr>
        <w:pStyle w:val="Default"/>
        <w:spacing w:line="360" w:lineRule="auto"/>
        <w:jc w:val="both"/>
        <w:rPr>
          <w:b/>
          <w:sz w:val="22"/>
          <w:szCs w:val="22"/>
        </w:rPr>
      </w:pPr>
      <w:r w:rsidRPr="009D4F5F">
        <w:rPr>
          <w:b/>
          <w:sz w:val="22"/>
          <w:szCs w:val="22"/>
        </w:rPr>
        <w:t>Literatur</w:t>
      </w:r>
    </w:p>
    <w:p w:rsidR="009D4F5F" w:rsidRPr="00230EC1" w:rsidRDefault="009D4F5F" w:rsidP="009D4F5F">
      <w:pPr>
        <w:pStyle w:val="Default"/>
        <w:spacing w:line="360" w:lineRule="auto"/>
        <w:rPr>
          <w:sz w:val="22"/>
          <w:szCs w:val="22"/>
        </w:rPr>
      </w:pPr>
      <w:r w:rsidRPr="00230EC1">
        <w:rPr>
          <w:rStyle w:val="Fett"/>
          <w:b w:val="0"/>
          <w:sz w:val="22"/>
          <w:szCs w:val="22"/>
        </w:rPr>
        <w:t xml:space="preserve">[1] </w:t>
      </w:r>
      <w:proofErr w:type="spellStart"/>
      <w:r w:rsidRPr="00230EC1">
        <w:rPr>
          <w:bCs/>
          <w:sz w:val="22"/>
          <w:szCs w:val="22"/>
        </w:rPr>
        <w:t>Graubner</w:t>
      </w:r>
      <w:proofErr w:type="spellEnd"/>
      <w:r w:rsidRPr="00230EC1">
        <w:rPr>
          <w:bCs/>
          <w:sz w:val="22"/>
          <w:szCs w:val="22"/>
        </w:rPr>
        <w:t>, C.-A.:</w:t>
      </w:r>
      <w:r w:rsidRPr="00230EC1">
        <w:rPr>
          <w:sz w:val="22"/>
          <w:szCs w:val="22"/>
        </w:rPr>
        <w:t xml:space="preserve"> </w:t>
      </w:r>
      <w:r w:rsidRPr="00230EC1">
        <w:rPr>
          <w:bCs/>
          <w:sz w:val="22"/>
          <w:szCs w:val="22"/>
        </w:rPr>
        <w:t xml:space="preserve">Tragfähigkeitstafeln für die Bemessung von Außen- und Innenwänden aus Porenbetonsteinen der Steindruckfestigkeitsklassen 2 bis 8 nach dem vereinfachten Nachweisverfahren nach DIN EN 1996-3/NA; </w:t>
      </w:r>
      <w:r w:rsidRPr="00230EC1">
        <w:rPr>
          <w:sz w:val="22"/>
          <w:szCs w:val="22"/>
        </w:rPr>
        <w:t xml:space="preserve">Stellungnahme </w:t>
      </w:r>
      <w:proofErr w:type="spellStart"/>
      <w:r w:rsidRPr="00230EC1">
        <w:rPr>
          <w:sz w:val="22"/>
          <w:szCs w:val="22"/>
        </w:rPr>
        <w:t>Az</w:t>
      </w:r>
      <w:proofErr w:type="spellEnd"/>
      <w:r w:rsidRPr="00230EC1">
        <w:rPr>
          <w:sz w:val="22"/>
          <w:szCs w:val="22"/>
        </w:rPr>
        <w:t xml:space="preserve"> 15 0177 vom 01.11.2015</w:t>
      </w:r>
    </w:p>
    <w:p w:rsidR="009D4F5F" w:rsidRPr="00230EC1" w:rsidRDefault="009D4F5F" w:rsidP="009D4F5F">
      <w:pPr>
        <w:pStyle w:val="Default"/>
        <w:spacing w:line="360" w:lineRule="auto"/>
        <w:rPr>
          <w:sz w:val="22"/>
          <w:szCs w:val="22"/>
        </w:rPr>
      </w:pPr>
    </w:p>
    <w:p w:rsidR="005C2A8D" w:rsidRPr="00230EC1" w:rsidRDefault="005C2A8D" w:rsidP="009D4F5F">
      <w:pPr>
        <w:pStyle w:val="Default"/>
        <w:spacing w:line="360" w:lineRule="auto"/>
        <w:rPr>
          <w:sz w:val="22"/>
          <w:szCs w:val="22"/>
        </w:rPr>
      </w:pPr>
    </w:p>
    <w:p w:rsidR="009D4F5F" w:rsidRPr="00230EC1" w:rsidRDefault="009D4F5F" w:rsidP="009D4F5F">
      <w:pPr>
        <w:pStyle w:val="StandardWeb"/>
        <w:spacing w:before="0" w:beforeAutospacing="0" w:after="0" w:afterAutospacing="0" w:line="360" w:lineRule="auto"/>
        <w:rPr>
          <w:rStyle w:val="Fett"/>
          <w:rFonts w:ascii="Arial" w:hAnsi="Arial" w:cs="Arial"/>
          <w:b w:val="0"/>
          <w:sz w:val="22"/>
          <w:szCs w:val="22"/>
        </w:rPr>
      </w:pPr>
      <w:r w:rsidRPr="00230EC1">
        <w:rPr>
          <w:rFonts w:ascii="Arial" w:hAnsi="Arial" w:cs="Arial"/>
          <w:sz w:val="22"/>
          <w:szCs w:val="22"/>
        </w:rPr>
        <w:t>[2] Jäger, W; Steinigen,</w:t>
      </w:r>
      <w:r w:rsidRPr="00230EC1">
        <w:rPr>
          <w:rStyle w:val="Fett"/>
          <w:rFonts w:ascii="Arial" w:hAnsi="Arial" w:cs="Arial"/>
          <w:b w:val="0"/>
          <w:sz w:val="22"/>
          <w:szCs w:val="22"/>
        </w:rPr>
        <w:t xml:space="preserve"> </w:t>
      </w:r>
      <w:r w:rsidRPr="00230EC1">
        <w:rPr>
          <w:rFonts w:ascii="Arial" w:hAnsi="Arial" w:cs="Arial"/>
          <w:sz w:val="22"/>
          <w:szCs w:val="22"/>
        </w:rPr>
        <w:t>Frank:</w:t>
      </w:r>
      <w:r w:rsidRPr="00230EC1">
        <w:rPr>
          <w:rStyle w:val="Fett"/>
          <w:rFonts w:ascii="Arial" w:hAnsi="Arial" w:cs="Arial"/>
          <w:b w:val="0"/>
          <w:sz w:val="22"/>
          <w:szCs w:val="22"/>
        </w:rPr>
        <w:t xml:space="preserve"> BERICHT 14 „Mauerwerk aus Porenbeton – Beispiele zur Bemessung nach Eurocode 6“; </w:t>
      </w:r>
      <w:r w:rsidRPr="00230EC1">
        <w:rPr>
          <w:rFonts w:ascii="Arial" w:hAnsi="Arial" w:cs="Arial"/>
          <w:sz w:val="22"/>
          <w:szCs w:val="22"/>
        </w:rPr>
        <w:t xml:space="preserve">6. überarbeitete Auflage </w:t>
      </w:r>
      <w:r w:rsidRPr="00230EC1">
        <w:rPr>
          <w:rStyle w:val="Fett"/>
          <w:rFonts w:ascii="Arial" w:hAnsi="Arial" w:cs="Arial"/>
          <w:b w:val="0"/>
          <w:sz w:val="22"/>
          <w:szCs w:val="22"/>
        </w:rPr>
        <w:t>2014</w:t>
      </w:r>
    </w:p>
    <w:p w:rsidR="009D4F5F" w:rsidRPr="009D4F5F" w:rsidRDefault="009D4F5F" w:rsidP="009D4F5F">
      <w:pPr>
        <w:pStyle w:val="StandardWeb"/>
        <w:spacing w:before="0" w:beforeAutospacing="0" w:after="0" w:afterAutospacing="0" w:line="360" w:lineRule="auto"/>
        <w:rPr>
          <w:rStyle w:val="Fett"/>
          <w:rFonts w:ascii="Arial" w:hAnsi="Arial" w:cs="Arial"/>
          <w:b w:val="0"/>
          <w:sz w:val="22"/>
          <w:szCs w:val="22"/>
        </w:rPr>
      </w:pPr>
    </w:p>
    <w:p w:rsidR="009D4F5F" w:rsidRPr="009D4F5F" w:rsidRDefault="009D4F5F" w:rsidP="009D4F5F">
      <w:pPr>
        <w:spacing w:line="360" w:lineRule="auto"/>
        <w:rPr>
          <w:rFonts w:cs="Arial"/>
          <w:bCs/>
          <w:szCs w:val="22"/>
        </w:rPr>
      </w:pPr>
      <w:r w:rsidRPr="009D4F5F">
        <w:rPr>
          <w:rFonts w:cs="Arial"/>
          <w:szCs w:val="22"/>
        </w:rPr>
        <w:t xml:space="preserve">[3] </w:t>
      </w:r>
      <w:r w:rsidRPr="009D4F5F">
        <w:rPr>
          <w:rFonts w:eastAsia="HelveticaNeueLT-Light" w:cs="Arial"/>
          <w:szCs w:val="22"/>
        </w:rPr>
        <w:t xml:space="preserve">DIN EN 771-4:2015-11: </w:t>
      </w:r>
      <w:r w:rsidRPr="009D4F5F">
        <w:rPr>
          <w:rFonts w:cs="Arial"/>
          <w:bCs/>
          <w:szCs w:val="22"/>
        </w:rPr>
        <w:t>Festlegungen für Mauersteine – Teil 4: Porenbetonsteine; Deutsche Fassung EN 771-4: 2011+A1:2015</w:t>
      </w:r>
    </w:p>
    <w:p w:rsidR="009D4F5F" w:rsidRPr="009D4F5F" w:rsidRDefault="009D4F5F" w:rsidP="009D4F5F">
      <w:pPr>
        <w:autoSpaceDE w:val="0"/>
        <w:autoSpaceDN w:val="0"/>
        <w:adjustRightInd w:val="0"/>
        <w:spacing w:line="360" w:lineRule="auto"/>
        <w:rPr>
          <w:rFonts w:cs="Arial"/>
          <w:szCs w:val="22"/>
        </w:rPr>
      </w:pPr>
    </w:p>
    <w:p w:rsidR="009D4F5F" w:rsidRPr="009D4F5F" w:rsidRDefault="009D4F5F" w:rsidP="009D4F5F">
      <w:pPr>
        <w:autoSpaceDE w:val="0"/>
        <w:autoSpaceDN w:val="0"/>
        <w:adjustRightInd w:val="0"/>
        <w:spacing w:line="360" w:lineRule="auto"/>
        <w:rPr>
          <w:rFonts w:cs="Arial"/>
          <w:szCs w:val="22"/>
        </w:rPr>
      </w:pPr>
      <w:r w:rsidRPr="009D4F5F">
        <w:rPr>
          <w:rFonts w:cs="Arial"/>
          <w:szCs w:val="22"/>
        </w:rPr>
        <w:t xml:space="preserve">[4] DIN 20000-404:2015-12: </w:t>
      </w:r>
      <w:r w:rsidRPr="009D4F5F">
        <w:rPr>
          <w:rFonts w:cs="Arial"/>
          <w:bCs/>
          <w:szCs w:val="22"/>
        </w:rPr>
        <w:t>Anwendung von Bauprodukten in Bauwerken – Teil 404: Regeln für die Verwendung von Porenbetonsteinen nach DIN EN 771-4:2011-07</w:t>
      </w:r>
    </w:p>
    <w:p w:rsidR="009D4F5F" w:rsidRPr="009D4F5F" w:rsidRDefault="009D4F5F" w:rsidP="009D4F5F">
      <w:pPr>
        <w:autoSpaceDE w:val="0"/>
        <w:autoSpaceDN w:val="0"/>
        <w:adjustRightInd w:val="0"/>
        <w:spacing w:line="360" w:lineRule="auto"/>
        <w:rPr>
          <w:rFonts w:eastAsia="HelveticaNeueLT-Light" w:cs="Arial"/>
          <w:szCs w:val="22"/>
        </w:rPr>
      </w:pPr>
    </w:p>
    <w:p w:rsidR="00B369F2" w:rsidRPr="009D4F5F" w:rsidRDefault="009D4F5F" w:rsidP="009D4F5F">
      <w:pPr>
        <w:spacing w:line="360" w:lineRule="auto"/>
        <w:jc w:val="both"/>
        <w:rPr>
          <w:rFonts w:cs="Arial"/>
          <w:szCs w:val="22"/>
        </w:rPr>
      </w:pPr>
      <w:r w:rsidRPr="009D4F5F">
        <w:rPr>
          <w:rFonts w:eastAsia="HelveticaNeueLT-Light" w:cs="Arial"/>
          <w:szCs w:val="22"/>
        </w:rPr>
        <w:t>[5] DIN EN 1996: Bemessung und Konstruktion von Mauerwerksbauten, Teile 1-1, 2 und 3 in Verbindung mit den jeweiligen Nationalen Anhängen</w:t>
      </w:r>
    </w:p>
    <w:p w:rsidR="009D4F5F" w:rsidRDefault="009D4F5F" w:rsidP="009D4F5F">
      <w:pPr>
        <w:spacing w:line="360" w:lineRule="auto"/>
        <w:jc w:val="both"/>
        <w:rPr>
          <w:rFonts w:cs="Arial"/>
          <w:szCs w:val="22"/>
        </w:rPr>
      </w:pPr>
    </w:p>
    <w:p w:rsidR="005C2A8D" w:rsidRDefault="005C2A8D" w:rsidP="009D4F5F">
      <w:pPr>
        <w:spacing w:line="360" w:lineRule="auto"/>
        <w:jc w:val="both"/>
        <w:rPr>
          <w:rFonts w:cs="Arial"/>
          <w:szCs w:val="22"/>
        </w:rPr>
      </w:pPr>
    </w:p>
    <w:p w:rsidR="005C2A8D" w:rsidRPr="005C2A8D" w:rsidRDefault="005C2A8D" w:rsidP="005C2A8D">
      <w:pPr>
        <w:pBdr>
          <w:bottom w:val="single" w:sz="4" w:space="1" w:color="auto"/>
        </w:pBdr>
        <w:spacing w:line="360" w:lineRule="auto"/>
        <w:rPr>
          <w:rFonts w:cs="Arial"/>
          <w:bCs/>
          <w:sz w:val="16"/>
          <w:szCs w:val="16"/>
        </w:rPr>
      </w:pPr>
    </w:p>
    <w:p w:rsidR="005C2A8D" w:rsidRPr="005C2A8D" w:rsidRDefault="005C2A8D" w:rsidP="005C2A8D">
      <w:pPr>
        <w:tabs>
          <w:tab w:val="left" w:pos="1605"/>
        </w:tabs>
        <w:spacing w:line="360" w:lineRule="auto"/>
        <w:rPr>
          <w:rFonts w:cs="Arial"/>
          <w:bCs/>
          <w:sz w:val="16"/>
          <w:szCs w:val="16"/>
        </w:rPr>
      </w:pPr>
    </w:p>
    <w:p w:rsidR="009D4F5F" w:rsidRPr="009D4F5F" w:rsidRDefault="009D4F5F" w:rsidP="005C2A8D">
      <w:pPr>
        <w:rPr>
          <w:rFonts w:cs="Arial"/>
          <w:b/>
          <w:bCs/>
          <w:szCs w:val="22"/>
        </w:rPr>
      </w:pPr>
      <w:r w:rsidRPr="009D4F5F">
        <w:rPr>
          <w:rFonts w:cs="Arial"/>
          <w:b/>
          <w:bCs/>
          <w:szCs w:val="22"/>
        </w:rPr>
        <w:t>Der Autor</w:t>
      </w:r>
    </w:p>
    <w:p w:rsidR="009D4F5F" w:rsidRPr="009D4F5F" w:rsidRDefault="009D4F5F" w:rsidP="005C2A8D">
      <w:pPr>
        <w:rPr>
          <w:rFonts w:cs="Arial"/>
          <w:b/>
          <w:bCs/>
          <w:szCs w:val="22"/>
        </w:rPr>
      </w:pPr>
    </w:p>
    <w:p w:rsidR="009D4F5F" w:rsidRPr="009D4F5F" w:rsidRDefault="009D4F5F" w:rsidP="005C2A8D">
      <w:pPr>
        <w:spacing w:line="360" w:lineRule="auto"/>
        <w:rPr>
          <w:rFonts w:cs="Arial"/>
          <w:bCs/>
          <w:szCs w:val="22"/>
        </w:rPr>
      </w:pPr>
      <w:r w:rsidRPr="009D4F5F">
        <w:rPr>
          <w:rFonts w:cs="Arial"/>
          <w:bCs/>
          <w:noProof/>
          <w:szCs w:val="22"/>
        </w:rPr>
        <w:drawing>
          <wp:anchor distT="0" distB="0" distL="114300" distR="114300" simplePos="0" relativeHeight="251659264" behindDoc="1" locked="0" layoutInCell="1" allowOverlap="1" wp14:anchorId="38A53657" wp14:editId="35227562">
            <wp:simplePos x="0" y="0"/>
            <wp:positionH relativeFrom="column">
              <wp:posOffset>-1270</wp:posOffset>
            </wp:positionH>
            <wp:positionV relativeFrom="paragraph">
              <wp:posOffset>635</wp:posOffset>
            </wp:positionV>
            <wp:extent cx="1260000" cy="1742400"/>
            <wp:effectExtent l="0" t="0" r="0" b="0"/>
            <wp:wrapTight wrapText="bothSides">
              <wp:wrapPolygon edited="0">
                <wp:start x="0" y="0"/>
                <wp:lineTo x="0" y="21261"/>
                <wp:lineTo x="21230" y="21261"/>
                <wp:lineTo x="2123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vp_Georg_Flassenbe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1742400"/>
                    </a:xfrm>
                    <a:prstGeom prst="rect">
                      <a:avLst/>
                    </a:prstGeom>
                  </pic:spPr>
                </pic:pic>
              </a:graphicData>
            </a:graphic>
            <wp14:sizeRelH relativeFrom="page">
              <wp14:pctWidth>0</wp14:pctWidth>
            </wp14:sizeRelH>
            <wp14:sizeRelV relativeFrom="page">
              <wp14:pctHeight>0</wp14:pctHeight>
            </wp14:sizeRelV>
          </wp:anchor>
        </w:drawing>
      </w:r>
      <w:r w:rsidRPr="009D4F5F">
        <w:rPr>
          <w:rFonts w:cs="Arial"/>
          <w:bCs/>
          <w:szCs w:val="22"/>
        </w:rPr>
        <w:t>Dipl.-Ing. Georg Flassenberg ist Leiter Technik und Normung beim Bundesverband Porenbetonindustrie e.V. und Geschäftsführer des EAACA, des europäischen Verbandes der Porenbetonindustrie.</w:t>
      </w:r>
    </w:p>
    <w:p w:rsidR="009D4F5F" w:rsidRPr="009D4F5F" w:rsidRDefault="009D4F5F" w:rsidP="005C2A8D">
      <w:pPr>
        <w:spacing w:line="360" w:lineRule="auto"/>
        <w:rPr>
          <w:rFonts w:cs="Arial"/>
          <w:bCs/>
          <w:szCs w:val="22"/>
        </w:rPr>
      </w:pPr>
    </w:p>
    <w:p w:rsidR="009D4F5F" w:rsidRPr="009D4F5F" w:rsidRDefault="009D4F5F" w:rsidP="005C2A8D">
      <w:pPr>
        <w:spacing w:line="360" w:lineRule="auto"/>
        <w:rPr>
          <w:rFonts w:cs="Arial"/>
          <w:bCs/>
          <w:szCs w:val="22"/>
        </w:rPr>
      </w:pPr>
    </w:p>
    <w:p w:rsidR="009D4F5F" w:rsidRPr="009D4F5F" w:rsidRDefault="009D4F5F" w:rsidP="005C2A8D">
      <w:pPr>
        <w:spacing w:line="360" w:lineRule="auto"/>
        <w:rPr>
          <w:rFonts w:cs="Arial"/>
          <w:bCs/>
          <w:szCs w:val="22"/>
        </w:rPr>
      </w:pPr>
    </w:p>
    <w:p w:rsidR="009D4F5F" w:rsidRPr="009D4F5F" w:rsidRDefault="009D4F5F" w:rsidP="005C2A8D">
      <w:pPr>
        <w:spacing w:line="360" w:lineRule="auto"/>
        <w:rPr>
          <w:rFonts w:cs="Arial"/>
          <w:bCs/>
          <w:szCs w:val="22"/>
        </w:rPr>
      </w:pPr>
    </w:p>
    <w:p w:rsidR="009D4F5F" w:rsidRPr="009D4F5F" w:rsidRDefault="009D4F5F" w:rsidP="005C2A8D">
      <w:pPr>
        <w:spacing w:line="360" w:lineRule="auto"/>
        <w:rPr>
          <w:rFonts w:cs="Arial"/>
          <w:bCs/>
          <w:szCs w:val="22"/>
        </w:rPr>
      </w:pPr>
    </w:p>
    <w:p w:rsidR="009D4F5F" w:rsidRPr="005C2A8D" w:rsidRDefault="009D4F5F" w:rsidP="005C2A8D">
      <w:pPr>
        <w:pBdr>
          <w:bottom w:val="single" w:sz="4" w:space="1" w:color="auto"/>
        </w:pBdr>
        <w:spacing w:line="360" w:lineRule="auto"/>
        <w:rPr>
          <w:rFonts w:cs="Arial"/>
          <w:bCs/>
          <w:sz w:val="16"/>
          <w:szCs w:val="16"/>
        </w:rPr>
      </w:pPr>
    </w:p>
    <w:p w:rsidR="009D4F5F" w:rsidRPr="005C2A8D" w:rsidRDefault="009D4F5F" w:rsidP="005C2A8D">
      <w:pPr>
        <w:tabs>
          <w:tab w:val="left" w:pos="1605"/>
        </w:tabs>
        <w:spacing w:line="360" w:lineRule="auto"/>
        <w:rPr>
          <w:rFonts w:cs="Arial"/>
          <w:bCs/>
          <w:sz w:val="16"/>
          <w:szCs w:val="16"/>
        </w:rPr>
      </w:pPr>
    </w:p>
    <w:p w:rsidR="00837599" w:rsidRDefault="009D4F5F" w:rsidP="005C2A8D">
      <w:pPr>
        <w:spacing w:line="360" w:lineRule="auto"/>
        <w:rPr>
          <w:rFonts w:cs="Arial"/>
          <w:szCs w:val="22"/>
        </w:rPr>
      </w:pPr>
      <w:r w:rsidRPr="009D4F5F">
        <w:rPr>
          <w:rFonts w:cs="Arial"/>
          <w:b/>
          <w:bCs/>
          <w:szCs w:val="22"/>
        </w:rPr>
        <w:t>Bildmaterial / Fotos</w:t>
      </w:r>
      <w:r w:rsidRPr="009D4F5F">
        <w:rPr>
          <w:rFonts w:cs="Arial"/>
          <w:b/>
          <w:szCs w:val="22"/>
        </w:rPr>
        <w:t>:</w:t>
      </w:r>
      <w:r w:rsidRPr="009D4F5F">
        <w:rPr>
          <w:rFonts w:cs="Arial"/>
          <w:szCs w:val="22"/>
        </w:rPr>
        <w:t xml:space="preserve"> auf Anfrage bzw. nach Absprache</w:t>
      </w:r>
    </w:p>
    <w:p w:rsidR="005C2A8D" w:rsidRDefault="005C2A8D" w:rsidP="009D4F5F">
      <w:pPr>
        <w:spacing w:line="360" w:lineRule="auto"/>
        <w:rPr>
          <w:rFonts w:cs="Arial"/>
          <w:szCs w:val="22"/>
        </w:rPr>
      </w:pPr>
    </w:p>
    <w:p w:rsidR="005C2A8D" w:rsidRPr="009D4F5F" w:rsidRDefault="005C2A8D" w:rsidP="005C2A8D">
      <w:pPr>
        <w:spacing w:line="360" w:lineRule="auto"/>
        <w:jc w:val="both"/>
        <w:rPr>
          <w:rFonts w:cs="Arial"/>
          <w:szCs w:val="22"/>
        </w:rPr>
      </w:pPr>
    </w:p>
    <w:p w:rsidR="005C2A8D" w:rsidRPr="00B369F2" w:rsidRDefault="005C2A8D" w:rsidP="005C2A8D">
      <w:pPr>
        <w:spacing w:line="360" w:lineRule="auto"/>
        <w:jc w:val="both"/>
        <w:rPr>
          <w:rFonts w:cs="Arial"/>
          <w:szCs w:val="22"/>
        </w:rPr>
      </w:pPr>
      <w:r w:rsidRPr="00B369F2">
        <w:rPr>
          <w:rFonts w:cs="Arial"/>
          <w:szCs w:val="22"/>
        </w:rPr>
        <w:t>Abdruck frei. Beleg erbeten.</w:t>
      </w:r>
    </w:p>
    <w:p w:rsidR="005C2A8D" w:rsidRPr="00B369F2" w:rsidRDefault="005C2A8D" w:rsidP="005C2A8D">
      <w:pPr>
        <w:spacing w:line="360" w:lineRule="auto"/>
        <w:jc w:val="both"/>
        <w:rPr>
          <w:rFonts w:cs="Arial"/>
          <w:szCs w:val="22"/>
        </w:rPr>
      </w:pPr>
    </w:p>
    <w:p w:rsidR="005C2A8D" w:rsidRPr="00B369F2" w:rsidRDefault="005C2A8D" w:rsidP="005C2A8D">
      <w:pPr>
        <w:pStyle w:val="NurText"/>
        <w:spacing w:line="360" w:lineRule="auto"/>
        <w:rPr>
          <w:rFonts w:ascii="Arial" w:eastAsia="MS Mincho" w:hAnsi="Arial" w:cs="Arial"/>
          <w:sz w:val="22"/>
          <w:szCs w:val="22"/>
        </w:rPr>
      </w:pPr>
      <w:r w:rsidRPr="00B369F2">
        <w:rPr>
          <w:rFonts w:ascii="Arial" w:eastAsia="MS Mincho" w:hAnsi="Arial" w:cs="Arial"/>
          <w:b/>
          <w:sz w:val="22"/>
          <w:szCs w:val="22"/>
        </w:rPr>
        <w:t>Weitere Informationen:</w:t>
      </w:r>
      <w:r w:rsidRPr="00B369F2">
        <w:rPr>
          <w:rFonts w:ascii="Arial" w:eastAsia="MS Mincho" w:hAnsi="Arial" w:cs="Arial"/>
          <w:sz w:val="22"/>
          <w:szCs w:val="22"/>
        </w:rPr>
        <w:t xml:space="preserve"> Bundesverband Porenbetonindustrie e.V., </w:t>
      </w:r>
    </w:p>
    <w:p w:rsidR="005C2A8D" w:rsidRPr="005C2A8D" w:rsidRDefault="005C2A8D" w:rsidP="005C2A8D">
      <w:pPr>
        <w:spacing w:line="360" w:lineRule="auto"/>
        <w:jc w:val="both"/>
        <w:rPr>
          <w:rFonts w:cs="Arial"/>
          <w:szCs w:val="22"/>
        </w:rPr>
      </w:pPr>
      <w:r w:rsidRPr="00B369F2">
        <w:rPr>
          <w:rFonts w:cs="Arial"/>
          <w:szCs w:val="22"/>
        </w:rPr>
        <w:t>Telefon (030) 25 92 82 14, E-Mail info@bv-porenbeton.de</w:t>
      </w:r>
    </w:p>
    <w:sectPr w:rsidR="005C2A8D" w:rsidRPr="005C2A8D" w:rsidSect="006C33F2">
      <w:headerReference w:type="default" r:id="rId11"/>
      <w:footerReference w:type="default" r:id="rId12"/>
      <w:headerReference w:type="first" r:id="rId13"/>
      <w:footerReference w:type="first" r:id="rId14"/>
      <w:pgSz w:w="11906" w:h="16838"/>
      <w:pgMar w:top="851" w:right="1418" w:bottom="851" w:left="1418" w:header="737" w:footer="373" w:gutter="0"/>
      <w:paperSrc w:first="2" w:other="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12" w:rsidRDefault="00F41F12">
      <w:r>
        <w:separator/>
      </w:r>
    </w:p>
  </w:endnote>
  <w:endnote w:type="continuationSeparator" w:id="0">
    <w:p w:rsidR="00F41F12" w:rsidRDefault="00F4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Light">
    <w:altName w:val="MS Gothic"/>
    <w:panose1 w:val="00000000000000000000"/>
    <w:charset w:val="80"/>
    <w:family w:val="swiss"/>
    <w:notTrueType/>
    <w:pitch w:val="default"/>
    <w:sig w:usb0="00000001" w:usb1="08070000" w:usb2="00000010" w:usb3="00000000" w:csb0="00020000"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2E" w:rsidRDefault="005B192E" w:rsidP="005B192E">
    <w:pPr>
      <w:pStyle w:val="Fuzeile"/>
      <w:pBdr>
        <w:bottom w:val="single" w:sz="4" w:space="1" w:color="auto"/>
      </w:pBdr>
      <w:jc w:val="center"/>
      <w:rPr>
        <w:spacing w:val="10"/>
        <w:sz w:val="14"/>
      </w:rPr>
    </w:pPr>
  </w:p>
  <w:p w:rsidR="005B192E" w:rsidRPr="00234B10" w:rsidRDefault="005B192E" w:rsidP="005B192E">
    <w:pPr>
      <w:pStyle w:val="Fuzeile"/>
      <w:jc w:val="center"/>
      <w:rPr>
        <w:spacing w:val="20"/>
        <w:sz w:val="14"/>
      </w:rPr>
    </w:pPr>
  </w:p>
  <w:p w:rsidR="005B192E" w:rsidRDefault="005B192E" w:rsidP="005B192E">
    <w:pPr>
      <w:pStyle w:val="Fuzeile"/>
      <w:spacing w:after="60"/>
      <w:jc w:val="center"/>
      <w:rPr>
        <w:caps/>
        <w:spacing w:val="10"/>
        <w:sz w:val="14"/>
      </w:rPr>
    </w:pPr>
    <w:r>
      <w:rPr>
        <w:spacing w:val="10"/>
        <w:sz w:val="14"/>
      </w:rPr>
      <w:t xml:space="preserve">BUNDESVERBAND PORENBETONINDUSTRIE E.V. </w:t>
    </w:r>
    <w:r>
      <w:rPr>
        <w:spacing w:val="10"/>
        <w:sz w:val="14"/>
      </w:rPr>
      <w:sym w:font="Wingdings" w:char="F0A0"/>
    </w:r>
    <w:r>
      <w:rPr>
        <w:spacing w:val="10"/>
        <w:sz w:val="14"/>
      </w:rPr>
      <w:t xml:space="preserve"> KOCHSTRASSE 6-7</w:t>
    </w:r>
    <w:r>
      <w:rPr>
        <w:caps/>
        <w:spacing w:val="10"/>
        <w:sz w:val="14"/>
      </w:rPr>
      <w:t xml:space="preserve"> </w:t>
    </w:r>
    <w:r>
      <w:rPr>
        <w:caps/>
        <w:spacing w:val="10"/>
        <w:sz w:val="14"/>
      </w:rPr>
      <w:sym w:font="Wingdings" w:char="F0A0"/>
    </w:r>
    <w:r>
      <w:rPr>
        <w:caps/>
        <w:spacing w:val="10"/>
        <w:sz w:val="14"/>
      </w:rPr>
      <w:t xml:space="preserve"> 10969 BERLIN</w:t>
    </w:r>
  </w:p>
  <w:p w:rsidR="005B192E" w:rsidRDefault="005B192E" w:rsidP="005B192E">
    <w:pPr>
      <w:pStyle w:val="Fuzeile"/>
      <w:jc w:val="center"/>
      <w:rPr>
        <w:spacing w:val="10"/>
        <w:sz w:val="14"/>
      </w:rPr>
    </w:pPr>
    <w:r>
      <w:rPr>
        <w:spacing w:val="10"/>
        <w:sz w:val="14"/>
      </w:rPr>
      <w:t xml:space="preserve">Tel.: (030) 25 92 82 14 </w:t>
    </w:r>
    <w:r>
      <w:rPr>
        <w:spacing w:val="10"/>
        <w:sz w:val="14"/>
      </w:rPr>
      <w:sym w:font="Wingdings" w:char="F0A0"/>
    </w:r>
    <w:r>
      <w:rPr>
        <w:spacing w:val="10"/>
        <w:sz w:val="14"/>
      </w:rPr>
      <w:t xml:space="preserve"> Fax: (030) 25 92 82 64 </w:t>
    </w:r>
    <w:r>
      <w:rPr>
        <w:spacing w:val="10"/>
        <w:sz w:val="14"/>
      </w:rPr>
      <w:sym w:font="Wingdings" w:char="F0A0"/>
    </w:r>
    <w:r>
      <w:rPr>
        <w:spacing w:val="10"/>
        <w:sz w:val="14"/>
      </w:rPr>
      <w:t xml:space="preserve"> E-Mail: info@bv-porenbeton.de </w:t>
    </w:r>
    <w:r>
      <w:rPr>
        <w:spacing w:val="10"/>
        <w:sz w:val="14"/>
      </w:rPr>
      <w:sym w:font="Wingdings" w:char="F0A0"/>
    </w:r>
    <w:r>
      <w:rPr>
        <w:spacing w:val="10"/>
        <w:sz w:val="14"/>
      </w:rPr>
      <w:t xml:space="preserve"> Internet: www.bv-porenbeton.de</w:t>
    </w:r>
  </w:p>
  <w:p w:rsidR="0066300C" w:rsidRPr="006C33F2" w:rsidRDefault="0066300C" w:rsidP="006C33F2">
    <w:pPr>
      <w:pStyle w:val="Fuzeile"/>
      <w:jc w:val="cen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7A" w:rsidRDefault="00B0207A" w:rsidP="00234B10">
    <w:pPr>
      <w:pStyle w:val="Fuzeile"/>
      <w:pBdr>
        <w:bottom w:val="single" w:sz="4" w:space="1" w:color="auto"/>
      </w:pBdr>
      <w:jc w:val="center"/>
      <w:rPr>
        <w:spacing w:val="10"/>
        <w:sz w:val="14"/>
      </w:rPr>
    </w:pPr>
  </w:p>
  <w:p w:rsidR="00234B10" w:rsidRPr="00234B10" w:rsidRDefault="00234B10">
    <w:pPr>
      <w:pStyle w:val="Fuzeile"/>
      <w:jc w:val="center"/>
      <w:rPr>
        <w:spacing w:val="20"/>
        <w:sz w:val="14"/>
      </w:rPr>
    </w:pPr>
  </w:p>
  <w:p w:rsidR="005B192E" w:rsidRDefault="005B192E" w:rsidP="005B192E">
    <w:pPr>
      <w:pStyle w:val="Fuzeile"/>
      <w:spacing w:after="60"/>
      <w:jc w:val="center"/>
      <w:rPr>
        <w:caps/>
        <w:spacing w:val="10"/>
        <w:sz w:val="14"/>
      </w:rPr>
    </w:pPr>
    <w:r>
      <w:rPr>
        <w:spacing w:val="10"/>
        <w:sz w:val="14"/>
      </w:rPr>
      <w:t xml:space="preserve">BUNDESVERBAND PORENBETONINDUSTRIE E.V. </w:t>
    </w:r>
    <w:r>
      <w:rPr>
        <w:spacing w:val="10"/>
        <w:sz w:val="14"/>
      </w:rPr>
      <w:sym w:font="Wingdings" w:char="F0A0"/>
    </w:r>
    <w:r>
      <w:rPr>
        <w:spacing w:val="10"/>
        <w:sz w:val="14"/>
      </w:rPr>
      <w:t xml:space="preserve"> KOCHSTRASSE 6-7</w:t>
    </w:r>
    <w:r>
      <w:rPr>
        <w:caps/>
        <w:spacing w:val="10"/>
        <w:sz w:val="14"/>
      </w:rPr>
      <w:t xml:space="preserve"> </w:t>
    </w:r>
    <w:r>
      <w:rPr>
        <w:caps/>
        <w:spacing w:val="10"/>
        <w:sz w:val="14"/>
      </w:rPr>
      <w:sym w:font="Wingdings" w:char="F0A0"/>
    </w:r>
    <w:r>
      <w:rPr>
        <w:caps/>
        <w:spacing w:val="10"/>
        <w:sz w:val="14"/>
      </w:rPr>
      <w:t xml:space="preserve"> 10969 BERLIN</w:t>
    </w:r>
  </w:p>
  <w:p w:rsidR="005B192E" w:rsidRDefault="005B192E" w:rsidP="005B192E">
    <w:pPr>
      <w:pStyle w:val="Fuzeile"/>
      <w:jc w:val="center"/>
      <w:rPr>
        <w:spacing w:val="10"/>
        <w:sz w:val="14"/>
      </w:rPr>
    </w:pPr>
    <w:r>
      <w:rPr>
        <w:spacing w:val="10"/>
        <w:sz w:val="14"/>
      </w:rPr>
      <w:t xml:space="preserve">Tel.: (030) 25 92 82 14 </w:t>
    </w:r>
    <w:r>
      <w:rPr>
        <w:spacing w:val="10"/>
        <w:sz w:val="14"/>
      </w:rPr>
      <w:sym w:font="Wingdings" w:char="F0A0"/>
    </w:r>
    <w:r>
      <w:rPr>
        <w:spacing w:val="10"/>
        <w:sz w:val="14"/>
      </w:rPr>
      <w:t xml:space="preserve"> Fax: (030) 25 92 82 64 </w:t>
    </w:r>
    <w:r>
      <w:rPr>
        <w:spacing w:val="10"/>
        <w:sz w:val="14"/>
      </w:rPr>
      <w:sym w:font="Wingdings" w:char="F0A0"/>
    </w:r>
    <w:r>
      <w:rPr>
        <w:spacing w:val="10"/>
        <w:sz w:val="14"/>
      </w:rPr>
      <w:t xml:space="preserve"> E-Mail: info@bv-porenbeton.de </w:t>
    </w:r>
    <w:r>
      <w:rPr>
        <w:spacing w:val="10"/>
        <w:sz w:val="14"/>
      </w:rPr>
      <w:sym w:font="Wingdings" w:char="F0A0"/>
    </w:r>
    <w:r>
      <w:rPr>
        <w:spacing w:val="10"/>
        <w:sz w:val="14"/>
      </w:rPr>
      <w:t xml:space="preserve"> Internet: www.bv-porenbeton.de</w:t>
    </w:r>
  </w:p>
  <w:p w:rsidR="005B192E" w:rsidRDefault="005B192E" w:rsidP="005B192E">
    <w:pPr>
      <w:pStyle w:val="Fuzeile"/>
      <w:jc w:val="center"/>
      <w:rPr>
        <w:spacing w:val="1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12" w:rsidRDefault="00F41F12">
      <w:r>
        <w:separator/>
      </w:r>
    </w:p>
  </w:footnote>
  <w:footnote w:type="continuationSeparator" w:id="0">
    <w:p w:rsidR="00F41F12" w:rsidRDefault="00F4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99" w:rsidRDefault="00C9158C" w:rsidP="006C33F2">
    <w:pPr>
      <w:pStyle w:val="Kopfzeile"/>
      <w:jc w:val="center"/>
    </w:pPr>
    <w:r>
      <w:rPr>
        <w:noProof/>
      </w:rPr>
      <w:drawing>
        <wp:inline distT="0" distB="0" distL="0" distR="0" wp14:anchorId="2BE5CFCF" wp14:editId="2A61F125">
          <wp:extent cx="3930650" cy="552450"/>
          <wp:effectExtent l="0" t="0" r="0" b="0"/>
          <wp:docPr id="3" name="Bild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552450"/>
                  </a:xfrm>
                  <a:prstGeom prst="rect">
                    <a:avLst/>
                  </a:prstGeom>
                  <a:noFill/>
                  <a:ln>
                    <a:noFill/>
                  </a:ln>
                </pic:spPr>
              </pic:pic>
            </a:graphicData>
          </a:graphic>
        </wp:inline>
      </w:drawing>
    </w:r>
  </w:p>
  <w:p w:rsidR="00837599" w:rsidRDefault="00837599" w:rsidP="006C33F2">
    <w:pPr>
      <w:pStyle w:val="Kopfzeile"/>
      <w:jc w:val="center"/>
    </w:pPr>
  </w:p>
  <w:p w:rsidR="00837599" w:rsidRDefault="006C33F2" w:rsidP="006C33F2">
    <w:pPr>
      <w:pStyle w:val="Kopfzeile"/>
      <w:jc w:val="center"/>
      <w:rPr>
        <w:rFonts w:ascii="Futura Bk BT" w:hAnsi="Futura Bk BT"/>
        <w:color w:val="FF0000"/>
        <w:spacing w:val="250"/>
      </w:rPr>
    </w:pPr>
    <w:r>
      <w:rPr>
        <w:rFonts w:ascii="Futura Bk BT" w:hAnsi="Futura Bk BT"/>
        <w:color w:val="FF0000"/>
        <w:spacing w:val="250"/>
      </w:rPr>
      <w:t xml:space="preserve"> </w:t>
    </w:r>
    <w:r w:rsidR="00837599" w:rsidRPr="00234B10">
      <w:rPr>
        <w:rFonts w:ascii="Futura Bk BT" w:hAnsi="Futura Bk BT"/>
        <w:color w:val="FF0000"/>
        <w:spacing w:val="250"/>
      </w:rPr>
      <w:t>PRESSE</w:t>
    </w:r>
    <w:r w:rsidR="00837599">
      <w:rPr>
        <w:rFonts w:ascii="Futura Bk BT" w:hAnsi="Futura Bk BT"/>
        <w:color w:val="FF0000"/>
        <w:spacing w:val="250"/>
      </w:rPr>
      <w:t>INFORMATION</w:t>
    </w:r>
  </w:p>
  <w:p w:rsidR="00837599" w:rsidRDefault="00837599" w:rsidP="006C33F2">
    <w:pPr>
      <w:pStyle w:val="Kopfzeile"/>
      <w:jc w:val="center"/>
      <w:rPr>
        <w:rFonts w:ascii="Futura Bk BT" w:hAnsi="Futura Bk BT"/>
        <w:color w:val="FF0000"/>
        <w:spacing w:val="250"/>
      </w:rPr>
    </w:pPr>
  </w:p>
  <w:p w:rsidR="00837599" w:rsidRPr="00251A4A" w:rsidRDefault="00251A4A" w:rsidP="00251A4A">
    <w:pPr>
      <w:pStyle w:val="Kopfzeile"/>
      <w:jc w:val="center"/>
      <w:rPr>
        <w:rFonts w:cs="Arial"/>
      </w:rPr>
    </w:pPr>
    <w:r w:rsidRPr="00251A4A">
      <w:rPr>
        <w:rFonts w:cs="Arial"/>
      </w:rPr>
      <w:fldChar w:fldCharType="begin"/>
    </w:r>
    <w:r w:rsidRPr="00251A4A">
      <w:rPr>
        <w:rFonts w:cs="Arial"/>
      </w:rPr>
      <w:instrText xml:space="preserve"> PAGE  \* ArabicDash  \* MERGEFORMAT </w:instrText>
    </w:r>
    <w:r w:rsidRPr="00251A4A">
      <w:rPr>
        <w:rFonts w:cs="Arial"/>
      </w:rPr>
      <w:fldChar w:fldCharType="separate"/>
    </w:r>
    <w:r w:rsidR="00201E84">
      <w:rPr>
        <w:rFonts w:cs="Arial"/>
        <w:noProof/>
      </w:rPr>
      <w:t>- 5 -</w:t>
    </w:r>
    <w:r w:rsidRPr="00251A4A">
      <w:rP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99" w:rsidRDefault="00C9158C" w:rsidP="00724A38">
    <w:pPr>
      <w:pStyle w:val="Kopfzeile"/>
      <w:jc w:val="center"/>
    </w:pPr>
    <w:r>
      <w:rPr>
        <w:noProof/>
      </w:rPr>
      <w:drawing>
        <wp:anchor distT="0" distB="0" distL="114300" distR="114300" simplePos="0" relativeHeight="251658240" behindDoc="0" locked="0" layoutInCell="1" allowOverlap="1" wp14:anchorId="0A6CF415" wp14:editId="10DC82BA">
          <wp:simplePos x="0" y="0"/>
          <wp:positionH relativeFrom="page">
            <wp:posOffset>1835785</wp:posOffset>
          </wp:positionH>
          <wp:positionV relativeFrom="page">
            <wp:posOffset>459740</wp:posOffset>
          </wp:positionV>
          <wp:extent cx="3930650" cy="552450"/>
          <wp:effectExtent l="0" t="0" r="0" b="0"/>
          <wp:wrapTopAndBottom/>
          <wp:docPr id="4" name="Bild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99" w:rsidRDefault="00837599" w:rsidP="00837599">
    <w:pPr>
      <w:jc w:val="center"/>
      <w:rPr>
        <w:b/>
      </w:rPr>
    </w:pPr>
    <w:r>
      <w:rPr>
        <w:rFonts w:ascii="Futura Bk BT" w:hAnsi="Futura Bk BT"/>
        <w:color w:val="FF0000"/>
        <w:spacing w:val="250"/>
      </w:rPr>
      <w:t xml:space="preserve"> </w:t>
    </w:r>
    <w:r w:rsidRPr="00234B10">
      <w:rPr>
        <w:rFonts w:ascii="Futura Bk BT" w:hAnsi="Futura Bk BT"/>
        <w:color w:val="FF0000"/>
        <w:spacing w:val="250"/>
      </w:rPr>
      <w:t>PRESSE</w:t>
    </w:r>
    <w:r>
      <w:rPr>
        <w:rFonts w:ascii="Futura Bk BT" w:hAnsi="Futura Bk BT"/>
        <w:color w:val="FF0000"/>
        <w:spacing w:val="250"/>
      </w:rPr>
      <w:t>INFORMATION</w:t>
    </w:r>
  </w:p>
  <w:p w:rsidR="00837599" w:rsidRDefault="008375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E3BC9"/>
    <w:multiLevelType w:val="hybridMultilevel"/>
    <w:tmpl w:val="B54A4FBA"/>
    <w:lvl w:ilvl="0" w:tplc="6CFEA78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68"/>
    <w:rsid w:val="00053D3B"/>
    <w:rsid w:val="00057F58"/>
    <w:rsid w:val="00062347"/>
    <w:rsid w:val="00080D19"/>
    <w:rsid w:val="000F0519"/>
    <w:rsid w:val="00103544"/>
    <w:rsid w:val="0010543F"/>
    <w:rsid w:val="00105E41"/>
    <w:rsid w:val="001117AB"/>
    <w:rsid w:val="00131106"/>
    <w:rsid w:val="0014015B"/>
    <w:rsid w:val="00141CFB"/>
    <w:rsid w:val="00150708"/>
    <w:rsid w:val="00153D13"/>
    <w:rsid w:val="00161C51"/>
    <w:rsid w:val="00172AE0"/>
    <w:rsid w:val="0018124C"/>
    <w:rsid w:val="001B5CDD"/>
    <w:rsid w:val="001E123C"/>
    <w:rsid w:val="001F572B"/>
    <w:rsid w:val="00201E84"/>
    <w:rsid w:val="00204817"/>
    <w:rsid w:val="00207937"/>
    <w:rsid w:val="002152CE"/>
    <w:rsid w:val="00215536"/>
    <w:rsid w:val="00221922"/>
    <w:rsid w:val="0022259A"/>
    <w:rsid w:val="00223D3B"/>
    <w:rsid w:val="00230EC1"/>
    <w:rsid w:val="00234B10"/>
    <w:rsid w:val="00236DBF"/>
    <w:rsid w:val="00240538"/>
    <w:rsid w:val="00251A4A"/>
    <w:rsid w:val="00262B6D"/>
    <w:rsid w:val="002651A7"/>
    <w:rsid w:val="002C3C83"/>
    <w:rsid w:val="002D5BD4"/>
    <w:rsid w:val="002D7338"/>
    <w:rsid w:val="002F6151"/>
    <w:rsid w:val="002F6891"/>
    <w:rsid w:val="002F7C77"/>
    <w:rsid w:val="00316476"/>
    <w:rsid w:val="003435CE"/>
    <w:rsid w:val="00343D4C"/>
    <w:rsid w:val="003843CC"/>
    <w:rsid w:val="003B5BCC"/>
    <w:rsid w:val="003E2B9B"/>
    <w:rsid w:val="003F360F"/>
    <w:rsid w:val="00434CBC"/>
    <w:rsid w:val="00441B50"/>
    <w:rsid w:val="00450943"/>
    <w:rsid w:val="00461C42"/>
    <w:rsid w:val="00471BFA"/>
    <w:rsid w:val="0047211B"/>
    <w:rsid w:val="00473B6A"/>
    <w:rsid w:val="004754A4"/>
    <w:rsid w:val="00477999"/>
    <w:rsid w:val="004978E6"/>
    <w:rsid w:val="004A4AE4"/>
    <w:rsid w:val="004A5ED9"/>
    <w:rsid w:val="004C1488"/>
    <w:rsid w:val="004D5A2C"/>
    <w:rsid w:val="004F103C"/>
    <w:rsid w:val="004F16E0"/>
    <w:rsid w:val="00526BD4"/>
    <w:rsid w:val="00532825"/>
    <w:rsid w:val="005355FC"/>
    <w:rsid w:val="00552AC7"/>
    <w:rsid w:val="00554B14"/>
    <w:rsid w:val="0056044F"/>
    <w:rsid w:val="005618A0"/>
    <w:rsid w:val="005863FF"/>
    <w:rsid w:val="00586FFC"/>
    <w:rsid w:val="0059573C"/>
    <w:rsid w:val="005B192E"/>
    <w:rsid w:val="005C1DEC"/>
    <w:rsid w:val="005C2A8D"/>
    <w:rsid w:val="005D6B17"/>
    <w:rsid w:val="005E0441"/>
    <w:rsid w:val="005F1D5B"/>
    <w:rsid w:val="006048AF"/>
    <w:rsid w:val="0060601D"/>
    <w:rsid w:val="00620E6F"/>
    <w:rsid w:val="0064231C"/>
    <w:rsid w:val="0065155B"/>
    <w:rsid w:val="00655032"/>
    <w:rsid w:val="00660E5F"/>
    <w:rsid w:val="0066300C"/>
    <w:rsid w:val="00673E7C"/>
    <w:rsid w:val="006867B2"/>
    <w:rsid w:val="00692851"/>
    <w:rsid w:val="006A159B"/>
    <w:rsid w:val="006C2CC4"/>
    <w:rsid w:val="006C33F2"/>
    <w:rsid w:val="006C6760"/>
    <w:rsid w:val="006D6F80"/>
    <w:rsid w:val="00724A38"/>
    <w:rsid w:val="0074017C"/>
    <w:rsid w:val="0074267F"/>
    <w:rsid w:val="007651D1"/>
    <w:rsid w:val="00771AC8"/>
    <w:rsid w:val="007932DD"/>
    <w:rsid w:val="007C13A0"/>
    <w:rsid w:val="007C19AB"/>
    <w:rsid w:val="007E1347"/>
    <w:rsid w:val="0082007B"/>
    <w:rsid w:val="00832316"/>
    <w:rsid w:val="00837599"/>
    <w:rsid w:val="00842E88"/>
    <w:rsid w:val="00845A48"/>
    <w:rsid w:val="00860DDF"/>
    <w:rsid w:val="00861A40"/>
    <w:rsid w:val="008632CC"/>
    <w:rsid w:val="0089443F"/>
    <w:rsid w:val="008A53F6"/>
    <w:rsid w:val="008E3421"/>
    <w:rsid w:val="008F1A56"/>
    <w:rsid w:val="008F76E0"/>
    <w:rsid w:val="009014C5"/>
    <w:rsid w:val="00904EBF"/>
    <w:rsid w:val="009058B2"/>
    <w:rsid w:val="00921201"/>
    <w:rsid w:val="00955745"/>
    <w:rsid w:val="009650C1"/>
    <w:rsid w:val="00970096"/>
    <w:rsid w:val="00970A01"/>
    <w:rsid w:val="009715E1"/>
    <w:rsid w:val="00974713"/>
    <w:rsid w:val="0099458B"/>
    <w:rsid w:val="009A6D65"/>
    <w:rsid w:val="009B1E3C"/>
    <w:rsid w:val="009D0CFD"/>
    <w:rsid w:val="009D45D3"/>
    <w:rsid w:val="009D4F5F"/>
    <w:rsid w:val="00A11951"/>
    <w:rsid w:val="00A1278A"/>
    <w:rsid w:val="00A461E6"/>
    <w:rsid w:val="00A4775E"/>
    <w:rsid w:val="00A52384"/>
    <w:rsid w:val="00A93861"/>
    <w:rsid w:val="00AB6C73"/>
    <w:rsid w:val="00AE065A"/>
    <w:rsid w:val="00B00221"/>
    <w:rsid w:val="00B00DE1"/>
    <w:rsid w:val="00B01609"/>
    <w:rsid w:val="00B0207A"/>
    <w:rsid w:val="00B04DF9"/>
    <w:rsid w:val="00B06305"/>
    <w:rsid w:val="00B17A71"/>
    <w:rsid w:val="00B253C8"/>
    <w:rsid w:val="00B27B7B"/>
    <w:rsid w:val="00B369F2"/>
    <w:rsid w:val="00B41B3C"/>
    <w:rsid w:val="00B465F5"/>
    <w:rsid w:val="00B55CF3"/>
    <w:rsid w:val="00B662AC"/>
    <w:rsid w:val="00B66832"/>
    <w:rsid w:val="00B7334F"/>
    <w:rsid w:val="00B77266"/>
    <w:rsid w:val="00B8479E"/>
    <w:rsid w:val="00B978D0"/>
    <w:rsid w:val="00BA1D53"/>
    <w:rsid w:val="00BB3521"/>
    <w:rsid w:val="00BC670E"/>
    <w:rsid w:val="00BD336C"/>
    <w:rsid w:val="00C20A26"/>
    <w:rsid w:val="00C219C3"/>
    <w:rsid w:val="00C5301C"/>
    <w:rsid w:val="00C651FC"/>
    <w:rsid w:val="00C872FB"/>
    <w:rsid w:val="00C90939"/>
    <w:rsid w:val="00C9158C"/>
    <w:rsid w:val="00CA31F5"/>
    <w:rsid w:val="00CC4E1E"/>
    <w:rsid w:val="00CE18F3"/>
    <w:rsid w:val="00CE7C3D"/>
    <w:rsid w:val="00CF10B5"/>
    <w:rsid w:val="00CF5B93"/>
    <w:rsid w:val="00D07032"/>
    <w:rsid w:val="00D42338"/>
    <w:rsid w:val="00D45178"/>
    <w:rsid w:val="00D50B58"/>
    <w:rsid w:val="00D66F35"/>
    <w:rsid w:val="00D825F3"/>
    <w:rsid w:val="00D830C3"/>
    <w:rsid w:val="00DC5CEE"/>
    <w:rsid w:val="00DE52FE"/>
    <w:rsid w:val="00DF1071"/>
    <w:rsid w:val="00DF264B"/>
    <w:rsid w:val="00E16BA7"/>
    <w:rsid w:val="00E42FED"/>
    <w:rsid w:val="00E43DC3"/>
    <w:rsid w:val="00E83224"/>
    <w:rsid w:val="00EA2019"/>
    <w:rsid w:val="00EA3E68"/>
    <w:rsid w:val="00EB01E4"/>
    <w:rsid w:val="00EB2F6D"/>
    <w:rsid w:val="00EE376C"/>
    <w:rsid w:val="00EF1869"/>
    <w:rsid w:val="00EF3DF2"/>
    <w:rsid w:val="00EF5E18"/>
    <w:rsid w:val="00EF7790"/>
    <w:rsid w:val="00F10BED"/>
    <w:rsid w:val="00F176FE"/>
    <w:rsid w:val="00F41F12"/>
    <w:rsid w:val="00F4401C"/>
    <w:rsid w:val="00F52304"/>
    <w:rsid w:val="00F569DE"/>
    <w:rsid w:val="00F56D75"/>
    <w:rsid w:val="00FC058D"/>
    <w:rsid w:val="00FC1D04"/>
    <w:rsid w:val="00FC6D36"/>
    <w:rsid w:val="00FD00F8"/>
    <w:rsid w:val="00FD0596"/>
    <w:rsid w:val="00FD455F"/>
    <w:rsid w:val="00FF1B3B"/>
    <w:rsid w:val="00FF6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B46BB-B11F-479C-8DF0-C57F230E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6">
    <w:name w:val="heading 6"/>
    <w:basedOn w:val="Standard"/>
    <w:next w:val="Standard"/>
    <w:link w:val="berschrift6Zchn"/>
    <w:qFormat/>
    <w:rsid w:val="0074017C"/>
    <w:pPr>
      <w:keepNext/>
      <w:outlineLvl w:val="5"/>
    </w:pPr>
    <w:rPr>
      <w:rFonts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E376C"/>
    <w:rPr>
      <w:rFonts w:ascii="Tahoma" w:hAnsi="Tahoma" w:cs="Tahoma"/>
      <w:sz w:val="16"/>
      <w:szCs w:val="16"/>
    </w:rPr>
  </w:style>
  <w:style w:type="character" w:customStyle="1" w:styleId="Sickert">
    <w:name w:val="Sickert"/>
    <w:semiHidden/>
    <w:rsid w:val="00FD0596"/>
    <w:rPr>
      <w:rFonts w:ascii="Arial" w:hAnsi="Arial" w:cs="Arial"/>
      <w:b w:val="0"/>
      <w:bCs w:val="0"/>
      <w:i w:val="0"/>
      <w:iCs w:val="0"/>
      <w:strike w:val="0"/>
      <w:color w:val="auto"/>
      <w:sz w:val="24"/>
      <w:szCs w:val="24"/>
      <w:u w:val="none"/>
    </w:rPr>
  </w:style>
  <w:style w:type="character" w:styleId="Hyperlink">
    <w:name w:val="Hyperlink"/>
    <w:rsid w:val="00BC670E"/>
    <w:rPr>
      <w:color w:val="0000FF"/>
      <w:u w:val="single"/>
    </w:rPr>
  </w:style>
  <w:style w:type="character" w:customStyle="1" w:styleId="berschrift6Zchn">
    <w:name w:val="Überschrift 6 Zchn"/>
    <w:basedOn w:val="Absatz-Standardschriftart"/>
    <w:link w:val="berschrift6"/>
    <w:rsid w:val="0074017C"/>
    <w:rPr>
      <w:rFonts w:ascii="Arial" w:hAnsi="Arial" w:cs="Arial"/>
      <w:b/>
      <w:bCs/>
      <w:sz w:val="28"/>
      <w:szCs w:val="24"/>
    </w:rPr>
  </w:style>
  <w:style w:type="paragraph" w:styleId="Textkrper3">
    <w:name w:val="Body Text 3"/>
    <w:basedOn w:val="Standard"/>
    <w:link w:val="Textkrper3Zchn"/>
    <w:rsid w:val="0074017C"/>
    <w:pPr>
      <w:jc w:val="both"/>
    </w:pPr>
    <w:rPr>
      <w:rFonts w:cs="Arial"/>
      <w:sz w:val="24"/>
      <w:szCs w:val="24"/>
    </w:rPr>
  </w:style>
  <w:style w:type="character" w:customStyle="1" w:styleId="Textkrper3Zchn">
    <w:name w:val="Textkörper 3 Zchn"/>
    <w:basedOn w:val="Absatz-Standardschriftart"/>
    <w:link w:val="Textkrper3"/>
    <w:rsid w:val="0074017C"/>
    <w:rPr>
      <w:rFonts w:ascii="Arial" w:hAnsi="Arial" w:cs="Arial"/>
      <w:sz w:val="24"/>
      <w:szCs w:val="24"/>
    </w:rPr>
  </w:style>
  <w:style w:type="paragraph" w:styleId="NurText">
    <w:name w:val="Plain Text"/>
    <w:basedOn w:val="Standard"/>
    <w:link w:val="NurTextZchn"/>
    <w:rsid w:val="00B17A71"/>
    <w:rPr>
      <w:rFonts w:ascii="Courier New" w:hAnsi="Courier New" w:cs="Courier New"/>
      <w:sz w:val="20"/>
    </w:rPr>
  </w:style>
  <w:style w:type="character" w:customStyle="1" w:styleId="NurTextZchn">
    <w:name w:val="Nur Text Zchn"/>
    <w:basedOn w:val="Absatz-Standardschriftart"/>
    <w:link w:val="NurText"/>
    <w:rsid w:val="00B17A71"/>
    <w:rPr>
      <w:rFonts w:ascii="Courier New" w:hAnsi="Courier New" w:cs="Courier New"/>
    </w:rPr>
  </w:style>
  <w:style w:type="paragraph" w:customStyle="1" w:styleId="Formatvorlage">
    <w:name w:val="Formatvorlage"/>
    <w:basedOn w:val="Standard"/>
    <w:next w:val="Standard"/>
    <w:rsid w:val="00B17A71"/>
    <w:pPr>
      <w:jc w:val="both"/>
    </w:pPr>
    <w:rPr>
      <w:rFonts w:cs="Arial"/>
      <w:b/>
      <w:bCs/>
      <w:sz w:val="28"/>
      <w:szCs w:val="28"/>
    </w:rPr>
  </w:style>
  <w:style w:type="paragraph" w:customStyle="1" w:styleId="Default">
    <w:name w:val="Default"/>
    <w:rsid w:val="00B17A71"/>
    <w:pPr>
      <w:autoSpaceDE w:val="0"/>
      <w:autoSpaceDN w:val="0"/>
      <w:adjustRightInd w:val="0"/>
    </w:pPr>
    <w:rPr>
      <w:rFonts w:ascii="Arial" w:hAnsi="Arial" w:cs="Arial"/>
      <w:color w:val="000000"/>
      <w:sz w:val="24"/>
      <w:szCs w:val="24"/>
    </w:rPr>
  </w:style>
  <w:style w:type="paragraph" w:customStyle="1" w:styleId="Tabletext9">
    <w:name w:val="Table text (9)"/>
    <w:basedOn w:val="Default"/>
    <w:next w:val="Default"/>
    <w:uiPriority w:val="99"/>
    <w:rsid w:val="00B17A71"/>
    <w:rPr>
      <w:color w:val="auto"/>
    </w:rPr>
  </w:style>
  <w:style w:type="paragraph" w:customStyle="1" w:styleId="Tablefootnote">
    <w:name w:val="Table footnote"/>
    <w:basedOn w:val="Default"/>
    <w:next w:val="Default"/>
    <w:uiPriority w:val="99"/>
    <w:rsid w:val="00B17A71"/>
    <w:rPr>
      <w:color w:val="auto"/>
    </w:rPr>
  </w:style>
  <w:style w:type="paragraph" w:styleId="StandardWeb">
    <w:name w:val="Normal (Web)"/>
    <w:basedOn w:val="Standard"/>
    <w:uiPriority w:val="99"/>
    <w:unhideWhenUsed/>
    <w:rsid w:val="009D4F5F"/>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9D4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5370">
      <w:bodyDiv w:val="1"/>
      <w:marLeft w:val="0"/>
      <w:marRight w:val="0"/>
      <w:marTop w:val="0"/>
      <w:marBottom w:val="0"/>
      <w:divBdr>
        <w:top w:val="none" w:sz="0" w:space="0" w:color="auto"/>
        <w:left w:val="none" w:sz="0" w:space="0" w:color="auto"/>
        <w:bottom w:val="none" w:sz="0" w:space="0" w:color="auto"/>
        <w:right w:val="none" w:sz="0" w:space="0" w:color="auto"/>
      </w:divBdr>
    </w:div>
    <w:div w:id="993408298">
      <w:bodyDiv w:val="1"/>
      <w:marLeft w:val="0"/>
      <w:marRight w:val="0"/>
      <w:marTop w:val="0"/>
      <w:marBottom w:val="0"/>
      <w:divBdr>
        <w:top w:val="none" w:sz="0" w:space="0" w:color="auto"/>
        <w:left w:val="none" w:sz="0" w:space="0" w:color="auto"/>
        <w:bottom w:val="none" w:sz="0" w:space="0" w:color="auto"/>
        <w:right w:val="none" w:sz="0" w:space="0" w:color="auto"/>
      </w:divBdr>
    </w:div>
    <w:div w:id="12048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iehus\Anwendungsdaten\Microsoft\Vorlagen\BVP-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BVP-Vorlage</Template>
  <TotalTime>0</TotalTime>
  <Pages>5</Pages>
  <Words>874</Words>
  <Characters>5864</Characters>
  <Application>Microsoft Office Word</Application>
  <DocSecurity>0</DocSecurity>
  <Lines>143</Lines>
  <Paragraphs>34</Paragraphs>
  <ScaleCrop>false</ScaleCrop>
  <HeadingPairs>
    <vt:vector size="2" baseType="variant">
      <vt:variant>
        <vt:lpstr>Titel</vt:lpstr>
      </vt:variant>
      <vt:variant>
        <vt:i4>1</vt:i4>
      </vt:variant>
    </vt:vector>
  </HeadingPairs>
  <TitlesOfParts>
    <vt:vector size="1" baseType="lpstr">
      <vt:lpstr/>
    </vt:vector>
  </TitlesOfParts>
  <Company>Bundesverband Porenbetonindustrie e.V.</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Lieback</dc:creator>
  <cp:lastModifiedBy>Lieback</cp:lastModifiedBy>
  <cp:revision>9</cp:revision>
  <cp:lastPrinted>2016-05-09T12:07:00Z</cp:lastPrinted>
  <dcterms:created xsi:type="dcterms:W3CDTF">2017-10-15T13:54:00Z</dcterms:created>
  <dcterms:modified xsi:type="dcterms:W3CDTF">2017-11-30T17:08:00Z</dcterms:modified>
</cp:coreProperties>
</file>